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after="240" w:line="240" w:lineRule="auto"/>
        <w:ind w:left="0"/>
        <w:jc w:val="center"/>
        <w:rPr>
          <w:rFonts w:ascii="微软雅黑" w:hAnsi="微软雅黑" w:eastAsia="微软雅黑"/>
          <w:spacing w:val="0"/>
          <w:sz w:val="52"/>
          <w:szCs w:val="52"/>
          <w:shd w:val="pct10" w:color="auto" w:fill="FFFFFF"/>
        </w:rPr>
      </w:pPr>
      <w:r>
        <w:rPr>
          <w:rFonts w:hint="eastAsia" w:ascii="微软雅黑" w:hAnsi="微软雅黑" w:eastAsia="微软雅黑"/>
          <w:spacing w:val="0"/>
          <w:sz w:val="52"/>
          <w:szCs w:val="52"/>
          <w:shd w:val="pct10" w:color="auto" w:fill="FFFFFF"/>
        </w:rPr>
        <w:t>采价单</w:t>
      </w:r>
    </w:p>
    <w:tbl>
      <w:tblPr>
        <w:tblStyle w:val="7"/>
        <w:tblW w:w="8582" w:type="dxa"/>
        <w:jc w:val="center"/>
        <w:tblLayout w:type="fixed"/>
        <w:tblCellMar>
          <w:top w:w="0" w:type="dxa"/>
          <w:left w:w="0" w:type="dxa"/>
          <w:bottom w:w="0" w:type="dxa"/>
          <w:right w:w="0" w:type="dxa"/>
        </w:tblCellMar>
      </w:tblPr>
      <w:tblGrid>
        <w:gridCol w:w="1134"/>
        <w:gridCol w:w="3685"/>
        <w:gridCol w:w="851"/>
        <w:gridCol w:w="2912"/>
      </w:tblGrid>
      <w:tr>
        <w:tblPrEx>
          <w:tblCellMar>
            <w:top w:w="0" w:type="dxa"/>
            <w:left w:w="0" w:type="dxa"/>
            <w:bottom w:w="0" w:type="dxa"/>
            <w:right w:w="0" w:type="dxa"/>
          </w:tblCellMar>
        </w:tblPrEx>
        <w:trPr>
          <w:jc w:val="center"/>
        </w:trPr>
        <w:tc>
          <w:tcPr>
            <w:tcW w:w="1134" w:type="dxa"/>
            <w:vAlign w:val="center"/>
          </w:tcPr>
          <w:p>
            <w:pPr>
              <w:pStyle w:val="14"/>
              <w:ind w:right="-278" w:rightChars="-139"/>
              <w:jc w:val="both"/>
              <w:rPr>
                <w:rStyle w:val="13"/>
                <w:rFonts w:ascii="微软雅黑" w:hAnsi="微软雅黑" w:eastAsia="微软雅黑"/>
                <w:sz w:val="24"/>
              </w:rPr>
            </w:pPr>
            <w:r>
              <w:rPr>
                <w:rStyle w:val="13"/>
                <w:rFonts w:hint="eastAsia" w:ascii="微软雅黑" w:hAnsi="微软雅黑" w:eastAsia="微软雅黑"/>
                <w:sz w:val="24"/>
              </w:rPr>
              <w:t>报价单位：</w:t>
            </w:r>
          </w:p>
        </w:tc>
        <w:tc>
          <w:tcPr>
            <w:tcW w:w="3685" w:type="dxa"/>
            <w:tcBorders>
              <w:bottom w:val="single" w:color="auto" w:sz="4" w:space="0"/>
            </w:tcBorders>
            <w:vAlign w:val="center"/>
          </w:tcPr>
          <w:p>
            <w:pPr>
              <w:pStyle w:val="14"/>
              <w:jc w:val="both"/>
              <w:rPr>
                <w:sz w:val="21"/>
              </w:rPr>
            </w:pP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联系人：</w:t>
            </w:r>
          </w:p>
        </w:tc>
        <w:tc>
          <w:tcPr>
            <w:tcW w:w="2912" w:type="dxa"/>
            <w:tcBorders>
              <w:bottom w:val="single" w:color="auto" w:sz="4" w:space="0"/>
            </w:tcBorders>
            <w:vAlign w:val="center"/>
          </w:tcPr>
          <w:p>
            <w:pPr>
              <w:pStyle w:val="14"/>
              <w:ind w:firstLine="290" w:firstLineChars="121"/>
              <w:jc w:val="both"/>
              <w:rPr>
                <w:sz w:val="24"/>
              </w:rPr>
            </w:pPr>
          </w:p>
        </w:tc>
      </w:tr>
      <w:tr>
        <w:tblPrEx>
          <w:tblCellMar>
            <w:top w:w="0" w:type="dxa"/>
            <w:left w:w="0" w:type="dxa"/>
            <w:bottom w:w="0" w:type="dxa"/>
            <w:right w:w="0" w:type="dxa"/>
          </w:tblCellMar>
        </w:tblPrEx>
        <w:trPr>
          <w:jc w:val="center"/>
        </w:trPr>
        <w:tc>
          <w:tcPr>
            <w:tcW w:w="1134" w:type="dxa"/>
            <w:vAlign w:val="center"/>
          </w:tcPr>
          <w:p>
            <w:pPr>
              <w:pStyle w:val="14"/>
              <w:ind w:right="-178" w:rightChars="-89"/>
              <w:jc w:val="both"/>
              <w:rPr>
                <w:rStyle w:val="13"/>
                <w:rFonts w:ascii="微软雅黑" w:hAnsi="微软雅黑" w:eastAsia="微软雅黑"/>
                <w:sz w:val="24"/>
              </w:rPr>
            </w:pPr>
            <w:r>
              <w:rPr>
                <w:rStyle w:val="13"/>
                <w:rFonts w:hint="eastAsia" w:ascii="微软雅黑" w:hAnsi="微软雅黑" w:eastAsia="微软雅黑"/>
                <w:sz w:val="24"/>
              </w:rPr>
              <w:t>联系电话：</w:t>
            </w:r>
          </w:p>
        </w:tc>
        <w:tc>
          <w:tcPr>
            <w:tcW w:w="3685" w:type="dxa"/>
            <w:tcBorders>
              <w:top w:val="single" w:color="auto" w:sz="4" w:space="0"/>
              <w:bottom w:val="single" w:color="auto" w:sz="4" w:space="0"/>
            </w:tcBorders>
            <w:vAlign w:val="center"/>
          </w:tcPr>
          <w:p>
            <w:pPr>
              <w:pStyle w:val="14"/>
              <w:jc w:val="both"/>
              <w:rPr>
                <w:sz w:val="21"/>
              </w:rPr>
            </w:pP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日期：</w:t>
            </w:r>
          </w:p>
        </w:tc>
        <w:tc>
          <w:tcPr>
            <w:tcW w:w="2912" w:type="dxa"/>
            <w:tcBorders>
              <w:top w:val="single" w:color="auto" w:sz="4" w:space="0"/>
              <w:bottom w:val="single" w:color="auto" w:sz="4" w:space="0"/>
            </w:tcBorders>
            <w:vAlign w:val="center"/>
          </w:tcPr>
          <w:p>
            <w:pPr>
              <w:pStyle w:val="14"/>
              <w:ind w:firstLine="290" w:firstLineChars="121"/>
              <w:jc w:val="both"/>
              <w:rPr>
                <w:sz w:val="24"/>
              </w:rPr>
            </w:pPr>
          </w:p>
        </w:tc>
      </w:tr>
      <w:tr>
        <w:tblPrEx>
          <w:tblCellMar>
            <w:top w:w="0" w:type="dxa"/>
            <w:left w:w="0" w:type="dxa"/>
            <w:bottom w:w="0" w:type="dxa"/>
            <w:right w:w="0" w:type="dxa"/>
          </w:tblCellMar>
        </w:tblPrEx>
        <w:trPr>
          <w:jc w:val="center"/>
        </w:trPr>
        <w:tc>
          <w:tcPr>
            <w:tcW w:w="1134" w:type="dxa"/>
            <w:vAlign w:val="center"/>
          </w:tcPr>
          <w:p>
            <w:pPr>
              <w:pStyle w:val="14"/>
              <w:jc w:val="both"/>
              <w:rPr>
                <w:rStyle w:val="13"/>
                <w:rFonts w:ascii="微软雅黑" w:hAnsi="微软雅黑" w:eastAsia="微软雅黑"/>
                <w:sz w:val="24"/>
              </w:rPr>
            </w:pPr>
            <w:r>
              <w:rPr>
                <w:rStyle w:val="13"/>
                <w:rFonts w:hint="eastAsia" w:ascii="微软雅黑" w:hAnsi="微软雅黑" w:eastAsia="微软雅黑"/>
                <w:sz w:val="24"/>
              </w:rPr>
              <w:t>主题：</w:t>
            </w:r>
          </w:p>
        </w:tc>
        <w:tc>
          <w:tcPr>
            <w:tcW w:w="3685" w:type="dxa"/>
            <w:tcBorders>
              <w:top w:val="single" w:color="auto" w:sz="4" w:space="0"/>
              <w:bottom w:val="single" w:color="auto" w:sz="4" w:space="0"/>
            </w:tcBorders>
            <w:vAlign w:val="center"/>
          </w:tcPr>
          <w:p>
            <w:pPr>
              <w:pStyle w:val="14"/>
              <w:jc w:val="both"/>
              <w:rPr>
                <w:sz w:val="24"/>
                <w:szCs w:val="24"/>
              </w:rPr>
            </w:pPr>
            <w:r>
              <w:rPr>
                <w:rFonts w:hint="eastAsia"/>
                <w:sz w:val="24"/>
                <w:szCs w:val="24"/>
              </w:rPr>
              <w:t>金海匠谷学区健身房设备</w:t>
            </w:r>
          </w:p>
        </w:tc>
        <w:tc>
          <w:tcPr>
            <w:tcW w:w="851" w:type="dxa"/>
            <w:vAlign w:val="center"/>
          </w:tcPr>
          <w:p>
            <w:pPr>
              <w:pStyle w:val="14"/>
              <w:jc w:val="both"/>
              <w:rPr>
                <w:rFonts w:ascii="微软雅黑" w:hAnsi="微软雅黑" w:eastAsia="微软雅黑"/>
                <w:sz w:val="24"/>
              </w:rPr>
            </w:pPr>
            <w:r>
              <w:rPr>
                <w:rStyle w:val="13"/>
                <w:rFonts w:hint="eastAsia" w:ascii="微软雅黑" w:hAnsi="微软雅黑" w:eastAsia="微软雅黑"/>
                <w:sz w:val="24"/>
              </w:rPr>
              <w:t>页数：</w:t>
            </w:r>
          </w:p>
        </w:tc>
        <w:tc>
          <w:tcPr>
            <w:tcW w:w="2912" w:type="dxa"/>
            <w:tcBorders>
              <w:top w:val="single" w:color="auto" w:sz="4" w:space="0"/>
              <w:bottom w:val="single" w:color="auto" w:sz="4" w:space="0"/>
            </w:tcBorders>
            <w:vAlign w:val="center"/>
          </w:tcPr>
          <w:p>
            <w:pPr>
              <w:pStyle w:val="14"/>
              <w:ind w:firstLine="290" w:firstLineChars="121"/>
              <w:jc w:val="both"/>
              <w:rPr>
                <w:rFonts w:hint="eastAsia" w:eastAsia="宋体"/>
                <w:sz w:val="24"/>
                <w:lang w:eastAsia="zh-CN"/>
              </w:rPr>
            </w:pPr>
            <w:r>
              <w:rPr>
                <w:rFonts w:hint="eastAsia"/>
                <w:sz w:val="24"/>
                <w:lang w:val="en-US" w:eastAsia="zh-CN"/>
              </w:rPr>
              <w:t>4</w:t>
            </w:r>
          </w:p>
        </w:tc>
      </w:tr>
    </w:tbl>
    <w:p>
      <w:pPr>
        <w:pStyle w:val="6"/>
        <w:spacing w:before="0" w:beforeAutospacing="0" w:after="0" w:afterAutospacing="0"/>
      </w:pPr>
    </w:p>
    <w:p>
      <w:pPr>
        <w:pStyle w:val="6"/>
        <w:spacing w:before="0" w:beforeAutospacing="0" w:after="0" w:afterAutospacing="0"/>
        <w:ind w:firstLine="357"/>
      </w:pPr>
    </w:p>
    <w:tbl>
      <w:tblPr>
        <w:tblStyle w:val="8"/>
        <w:tblpPr w:leftFromText="180" w:rightFromText="180" w:vertAnchor="text" w:horzAnchor="page" w:tblpXSpec="center" w:tblpY="32"/>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55"/>
        <w:gridCol w:w="2254"/>
        <w:gridCol w:w="3870"/>
        <w:gridCol w:w="784"/>
        <w:gridCol w:w="712"/>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60" w:type="dxa"/>
            <w:vAlign w:val="center"/>
          </w:tcPr>
          <w:p>
            <w:pPr>
              <w:pStyle w:val="6"/>
              <w:widowControl w:val="0"/>
              <w:jc w:val="center"/>
              <w:rPr>
                <w:rStyle w:val="10"/>
                <w:b w:val="0"/>
                <w:szCs w:val="18"/>
              </w:rPr>
            </w:pPr>
            <w:r>
              <w:rPr>
                <w:rStyle w:val="10"/>
                <w:rFonts w:hint="eastAsia"/>
                <w:szCs w:val="18"/>
              </w:rPr>
              <w:t>序号</w:t>
            </w:r>
          </w:p>
        </w:tc>
        <w:tc>
          <w:tcPr>
            <w:tcW w:w="855" w:type="dxa"/>
            <w:vAlign w:val="center"/>
          </w:tcPr>
          <w:p>
            <w:pPr>
              <w:pStyle w:val="6"/>
              <w:widowControl w:val="0"/>
              <w:jc w:val="center"/>
              <w:rPr>
                <w:rStyle w:val="10"/>
                <w:b w:val="0"/>
                <w:szCs w:val="18"/>
              </w:rPr>
            </w:pPr>
            <w:r>
              <w:rPr>
                <w:rStyle w:val="10"/>
                <w:rFonts w:hint="eastAsia"/>
                <w:szCs w:val="18"/>
              </w:rPr>
              <w:t>名称</w:t>
            </w:r>
          </w:p>
        </w:tc>
        <w:tc>
          <w:tcPr>
            <w:tcW w:w="2254" w:type="dxa"/>
            <w:vAlign w:val="center"/>
          </w:tcPr>
          <w:p>
            <w:pPr>
              <w:pStyle w:val="6"/>
              <w:widowControl w:val="0"/>
              <w:jc w:val="center"/>
              <w:rPr>
                <w:rStyle w:val="10"/>
                <w:rFonts w:hint="eastAsia" w:eastAsia="宋体"/>
                <w:b w:val="0"/>
                <w:szCs w:val="18"/>
                <w:lang w:eastAsia="zh-CN"/>
              </w:rPr>
            </w:pPr>
            <w:r>
              <w:rPr>
                <w:rStyle w:val="10"/>
                <w:rFonts w:hint="eastAsia"/>
                <w:szCs w:val="18"/>
                <w:lang w:val="en-US" w:eastAsia="zh-CN"/>
              </w:rPr>
              <w:t>参考</w:t>
            </w:r>
            <w:r>
              <w:rPr>
                <w:rStyle w:val="10"/>
                <w:rFonts w:hint="eastAsia"/>
                <w:szCs w:val="18"/>
                <w:lang w:eastAsia="zh-CN"/>
              </w:rPr>
              <w:t>图片</w:t>
            </w:r>
          </w:p>
        </w:tc>
        <w:tc>
          <w:tcPr>
            <w:tcW w:w="3870" w:type="dxa"/>
            <w:vAlign w:val="center"/>
          </w:tcPr>
          <w:p>
            <w:pPr>
              <w:pStyle w:val="6"/>
              <w:widowControl w:val="0"/>
              <w:jc w:val="center"/>
              <w:rPr>
                <w:rStyle w:val="10"/>
                <w:szCs w:val="18"/>
              </w:rPr>
            </w:pPr>
            <w:r>
              <w:rPr>
                <w:rStyle w:val="10"/>
                <w:rFonts w:hint="eastAsia" w:asciiTheme="minorHAnsi" w:hAnsiTheme="minorHAnsi" w:eastAsiaTheme="minorEastAsia" w:cstheme="minorBidi"/>
                <w:szCs w:val="18"/>
                <w:lang w:val="en-US" w:eastAsia="zh-CN"/>
              </w:rPr>
              <w:t>技术参数</w:t>
            </w:r>
          </w:p>
        </w:tc>
        <w:tc>
          <w:tcPr>
            <w:tcW w:w="784" w:type="dxa"/>
            <w:vAlign w:val="center"/>
          </w:tcPr>
          <w:p>
            <w:pPr>
              <w:pStyle w:val="6"/>
              <w:widowControl w:val="0"/>
              <w:jc w:val="center"/>
              <w:rPr>
                <w:rStyle w:val="10"/>
                <w:b w:val="0"/>
                <w:szCs w:val="18"/>
              </w:rPr>
            </w:pPr>
            <w:r>
              <w:rPr>
                <w:rStyle w:val="10"/>
                <w:rFonts w:hint="eastAsia"/>
                <w:szCs w:val="18"/>
              </w:rPr>
              <w:t>单价</w:t>
            </w:r>
          </w:p>
        </w:tc>
        <w:tc>
          <w:tcPr>
            <w:tcW w:w="712" w:type="dxa"/>
            <w:vAlign w:val="center"/>
          </w:tcPr>
          <w:p>
            <w:pPr>
              <w:pStyle w:val="6"/>
              <w:widowControl w:val="0"/>
              <w:jc w:val="center"/>
              <w:rPr>
                <w:rStyle w:val="10"/>
                <w:b w:val="0"/>
                <w:szCs w:val="18"/>
              </w:rPr>
            </w:pPr>
            <w:r>
              <w:rPr>
                <w:rStyle w:val="10"/>
                <w:rFonts w:hint="eastAsia"/>
                <w:szCs w:val="18"/>
              </w:rPr>
              <w:t>数量</w:t>
            </w:r>
          </w:p>
        </w:tc>
        <w:tc>
          <w:tcPr>
            <w:tcW w:w="1122" w:type="dxa"/>
            <w:vAlign w:val="center"/>
          </w:tcPr>
          <w:p>
            <w:pPr>
              <w:pStyle w:val="6"/>
              <w:widowControl w:val="0"/>
              <w:jc w:val="center"/>
              <w:rPr>
                <w:rStyle w:val="10"/>
                <w:rFonts w:hint="eastAsia"/>
                <w:szCs w:val="18"/>
              </w:rPr>
            </w:pPr>
            <w:r>
              <w:rPr>
                <w:rStyle w:val="10"/>
                <w:rFonts w:hint="eastAsia"/>
                <w:szCs w:val="18"/>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660" w:type="dxa"/>
            <w:vAlign w:val="center"/>
          </w:tcPr>
          <w:p>
            <w:pPr>
              <w:pStyle w:val="6"/>
              <w:widowControl w:val="0"/>
              <w:jc w:val="center"/>
              <w:rPr>
                <w:rStyle w:val="10"/>
                <w:sz w:val="28"/>
                <w:szCs w:val="20"/>
              </w:rPr>
            </w:pPr>
            <w:r>
              <w:rPr>
                <w:rStyle w:val="10"/>
                <w:rFonts w:hint="eastAsia"/>
                <w:sz w:val="28"/>
                <w:szCs w:val="20"/>
              </w:rPr>
              <w:t>1</w:t>
            </w:r>
          </w:p>
        </w:tc>
        <w:tc>
          <w:tcPr>
            <w:tcW w:w="855" w:type="dxa"/>
            <w:vAlign w:val="center"/>
          </w:tcPr>
          <w:p>
            <w:pPr>
              <w:rPr>
                <w:rFonts w:hint="eastAsia" w:asciiTheme="majorEastAsia" w:hAnsiTheme="majorEastAsia" w:eastAsiaTheme="majorEastAsia" w:cstheme="majorEastAsia"/>
                <w:b/>
                <w:bCs/>
                <w:sz w:val="24"/>
                <w:szCs w:val="24"/>
                <w:lang w:eastAsia="zh-CN"/>
              </w:rPr>
            </w:pPr>
            <w:r>
              <w:rPr>
                <w:rFonts w:hint="eastAsia" w:asciiTheme="majorEastAsia" w:hAnsiTheme="majorEastAsia" w:eastAsiaTheme="majorEastAsia" w:cstheme="majorEastAsia"/>
                <w:b/>
                <w:bCs/>
                <w:sz w:val="24"/>
                <w:szCs w:val="24"/>
                <w:lang w:eastAsia="zh-CN"/>
              </w:rPr>
              <w:t>高端跑步机</w:t>
            </w:r>
          </w:p>
        </w:tc>
        <w:tc>
          <w:tcPr>
            <w:tcW w:w="2254" w:type="dxa"/>
            <w:vAlign w:val="center"/>
          </w:tcPr>
          <w:p>
            <w:pPr>
              <w:jc w:val="center"/>
              <w:rPr>
                <w:sz w:val="21"/>
              </w:rPr>
            </w:pPr>
            <w:r>
              <w:drawing>
                <wp:inline distT="0" distB="0" distL="114300" distR="114300">
                  <wp:extent cx="1358265" cy="1324610"/>
                  <wp:effectExtent l="0" t="0" r="0" b="8890"/>
                  <wp:docPr id="7"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16"/>
                          <pic:cNvPicPr>
                            <a:picLocks noChangeAspect="1"/>
                          </pic:cNvPicPr>
                        </pic:nvPicPr>
                        <pic:blipFill>
                          <a:blip r:embed="rId4"/>
                          <a:srcRect l="6006" t="532" r="-6006" b="-532"/>
                          <a:stretch>
                            <a:fillRect/>
                          </a:stretch>
                        </pic:blipFill>
                        <pic:spPr>
                          <a:xfrm>
                            <a:off x="0" y="0"/>
                            <a:ext cx="1358265" cy="1324610"/>
                          </a:xfrm>
                          <a:prstGeom prst="rect">
                            <a:avLst/>
                          </a:prstGeom>
                          <a:noFill/>
                          <a:ln w="9525">
                            <a:noFill/>
                          </a:ln>
                        </pic:spPr>
                      </pic:pic>
                    </a:graphicData>
                  </a:graphic>
                </wp:inline>
              </w:drawing>
            </w:r>
          </w:p>
        </w:tc>
        <w:tc>
          <w:tcPr>
            <w:tcW w:w="3870" w:type="dxa"/>
            <w:vAlign w:val="center"/>
          </w:tcPr>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参数要求： </w:t>
            </w:r>
          </w:p>
          <w:p>
            <w:pPr>
              <w:numPr>
                <w:ilvl w:val="0"/>
                <w:numId w:val="1"/>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驱动马达:交流马达;显示屏：LED 六窗显示屏； </w:t>
            </w:r>
          </w:p>
          <w:p>
            <w:pPr>
              <w:numPr>
                <w:ilvl w:val="0"/>
                <w:numId w:val="0"/>
              </w:numPr>
              <w:rPr>
                <w:rFonts w:hint="eastAsia" w:asciiTheme="majorEastAsia" w:hAnsiTheme="majorEastAsia" w:eastAsiaTheme="majorEastAsia" w:cstheme="majorEastAsia"/>
                <w:sz w:val="22"/>
                <w:szCs w:val="22"/>
                <w:lang w:eastAsia="zh-CN"/>
              </w:rPr>
            </w:pPr>
            <w:r>
              <w:rPr>
                <w:rFonts w:hint="eastAsia" w:asciiTheme="majorEastAsia" w:hAnsiTheme="majorEastAsia" w:eastAsiaTheme="majorEastAsia" w:cstheme="majorEastAsia"/>
                <w:sz w:val="22"/>
                <w:szCs w:val="22"/>
              </w:rPr>
              <w:t>★2.速度范围：≥1-20Km/h；坡度范围：≥-2.5%-15%</w:t>
            </w:r>
            <w:r>
              <w:rPr>
                <w:rFonts w:hint="eastAsia" w:asciiTheme="majorEastAsia" w:hAnsiTheme="majorEastAsia" w:eastAsiaTheme="majorEastAsia" w:cstheme="majorEastAsia"/>
                <w:sz w:val="22"/>
                <w:szCs w:val="22"/>
                <w:lang w:eastAsia="zh-CN"/>
              </w:rPr>
              <w:t>；</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3．允许使用者最大体重：180kg</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4．跑带厚度：≥2.2mm；跑板厚度：≥25mm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★5．立主管规格：≥180×65×2.0mm；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★6．跑步表面尺寸（长*宽）：≥15</w:t>
            </w:r>
            <w:r>
              <w:rPr>
                <w:rFonts w:hint="eastAsia" w:asciiTheme="majorEastAsia" w:hAnsiTheme="majorEastAsia" w:eastAsiaTheme="majorEastAsia" w:cstheme="majorEastAsia"/>
                <w:sz w:val="22"/>
                <w:szCs w:val="22"/>
                <w:lang w:val="en-US" w:eastAsia="zh-CN"/>
              </w:rPr>
              <w:t>00</w:t>
            </w:r>
            <w:r>
              <w:rPr>
                <w:rFonts w:hint="eastAsia" w:asciiTheme="majorEastAsia" w:hAnsiTheme="majorEastAsia" w:eastAsiaTheme="majorEastAsia" w:cstheme="majorEastAsia"/>
                <w:sz w:val="22"/>
                <w:szCs w:val="22"/>
              </w:rPr>
              <w:t>×5</w:t>
            </w:r>
            <w:r>
              <w:rPr>
                <w:rFonts w:hint="eastAsia" w:asciiTheme="majorEastAsia" w:hAnsiTheme="majorEastAsia" w:eastAsiaTheme="majorEastAsia" w:cstheme="majorEastAsia"/>
                <w:sz w:val="22"/>
                <w:szCs w:val="22"/>
                <w:lang w:val="en-US" w:eastAsia="zh-CN"/>
              </w:rPr>
              <w:t>2</w:t>
            </w:r>
            <w:r>
              <w:rPr>
                <w:rFonts w:hint="eastAsia" w:asciiTheme="majorEastAsia" w:hAnsiTheme="majorEastAsia" w:eastAsiaTheme="majorEastAsia" w:cstheme="majorEastAsia"/>
                <w:sz w:val="22"/>
                <w:szCs w:val="22"/>
              </w:rPr>
              <w:t>0mm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2"/>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产品尺寸（长*宽*高）：≥2</w:t>
            </w:r>
            <w:r>
              <w:rPr>
                <w:rFonts w:hint="eastAsia" w:asciiTheme="majorEastAsia" w:hAnsiTheme="majorEastAsia" w:eastAsiaTheme="majorEastAsia" w:cstheme="majorEastAsia"/>
                <w:sz w:val="22"/>
                <w:szCs w:val="22"/>
                <w:lang w:val="en-US" w:eastAsia="zh-CN"/>
              </w:rPr>
              <w:t>063</w:t>
            </w:r>
            <w:r>
              <w:rPr>
                <w:rFonts w:hint="eastAsia" w:asciiTheme="majorEastAsia" w:hAnsiTheme="majorEastAsia" w:eastAsiaTheme="majorEastAsia" w:cstheme="majorEastAsia"/>
                <w:sz w:val="22"/>
                <w:szCs w:val="22"/>
              </w:rPr>
              <w:t>×</w:t>
            </w:r>
            <w:r>
              <w:rPr>
                <w:rFonts w:hint="eastAsia" w:asciiTheme="majorEastAsia" w:hAnsiTheme="majorEastAsia" w:eastAsiaTheme="majorEastAsia" w:cstheme="majorEastAsia"/>
                <w:sz w:val="22"/>
                <w:szCs w:val="22"/>
                <w:lang w:val="en-US" w:eastAsia="zh-CN"/>
              </w:rPr>
              <w:t>80</w:t>
            </w:r>
            <w:r>
              <w:rPr>
                <w:rFonts w:hint="eastAsia" w:asciiTheme="majorEastAsia" w:hAnsiTheme="majorEastAsia" w:eastAsiaTheme="majorEastAsia" w:cstheme="majorEastAsia"/>
                <w:sz w:val="22"/>
                <w:szCs w:val="22"/>
              </w:rPr>
              <w:t>0×1</w:t>
            </w:r>
            <w:r>
              <w:rPr>
                <w:rFonts w:hint="eastAsia" w:asciiTheme="majorEastAsia" w:hAnsiTheme="majorEastAsia" w:eastAsiaTheme="majorEastAsia" w:cstheme="majorEastAsia"/>
                <w:sz w:val="22"/>
                <w:szCs w:val="22"/>
                <w:lang w:val="en-US" w:eastAsia="zh-CN"/>
              </w:rPr>
              <w:t>37</w:t>
            </w:r>
            <w:r>
              <w:rPr>
                <w:rFonts w:hint="eastAsia" w:asciiTheme="majorEastAsia" w:hAnsiTheme="majorEastAsia" w:eastAsiaTheme="majorEastAsia" w:cstheme="majorEastAsia"/>
                <w:sz w:val="22"/>
                <w:szCs w:val="22"/>
              </w:rPr>
              <w:t>0mm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8．程序：跑步机自带 6 个专业锻炼程序：丘陵、山坡、间歇、 减脂、心肺、随机模式，及三个倒计模式（时间、距离、卡路 里）另增加放松功能和下坡功能</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9．心率检测：接触式心率检测，可选配无线心率检测；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认证及检验报告： </w:t>
            </w:r>
          </w:p>
          <w:p>
            <w:pPr>
              <w:numPr>
                <w:ilvl w:val="0"/>
                <w:numId w:val="0"/>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ascii="宋体" w:hAnsi="宋体"/>
                <w:sz w:val="28"/>
                <w:szCs w:val="28"/>
              </w:rPr>
            </w:pPr>
          </w:p>
        </w:tc>
        <w:tc>
          <w:tcPr>
            <w:tcW w:w="712" w:type="dxa"/>
            <w:vAlign w:val="center"/>
          </w:tcPr>
          <w:p>
            <w:pPr>
              <w:jc w:val="center"/>
              <w:rPr>
                <w:rFonts w:hint="eastAsia" w:ascii="宋体" w:hAnsi="宋体" w:eastAsia="宋体"/>
                <w:sz w:val="28"/>
                <w:szCs w:val="28"/>
                <w:lang w:val="en-US" w:eastAsia="zh-CN"/>
              </w:rPr>
            </w:pPr>
            <w:r>
              <w:rPr>
                <w:rFonts w:hint="eastAsia" w:ascii="宋体" w:hAnsi="宋体"/>
                <w:sz w:val="28"/>
                <w:szCs w:val="28"/>
                <w:lang w:val="en-US" w:eastAsia="zh-CN"/>
              </w:rPr>
              <w:t>2</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rPr>
            </w:pPr>
            <w:r>
              <w:rPr>
                <w:rStyle w:val="10"/>
                <w:rFonts w:hint="eastAsia" w:asciiTheme="minorHAnsi" w:hAnsiTheme="minorHAnsi" w:eastAsiaTheme="minorEastAsia" w:cstheme="minorBidi"/>
                <w:sz w:val="28"/>
                <w:szCs w:val="20"/>
              </w:rPr>
              <w:t>2</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高端椭圆机</w:t>
            </w:r>
          </w:p>
        </w:tc>
        <w:tc>
          <w:tcPr>
            <w:tcW w:w="2254" w:type="dxa"/>
            <w:vAlign w:val="center"/>
          </w:tcPr>
          <w:p>
            <w:pPr>
              <w:jc w:val="center"/>
              <w:rPr>
                <w:szCs w:val="21"/>
              </w:rPr>
            </w:pPr>
            <w:r>
              <w:drawing>
                <wp:inline distT="0" distB="0" distL="114300" distR="114300">
                  <wp:extent cx="1186180" cy="1626870"/>
                  <wp:effectExtent l="0" t="0" r="13970" b="11430"/>
                  <wp:docPr id="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3"/>
                          <pic:cNvPicPr>
                            <a:picLocks noChangeAspect="1"/>
                          </pic:cNvPicPr>
                        </pic:nvPicPr>
                        <pic:blipFill>
                          <a:blip r:embed="rId5"/>
                          <a:stretch>
                            <a:fillRect/>
                          </a:stretch>
                        </pic:blipFill>
                        <pic:spPr>
                          <a:xfrm>
                            <a:off x="0" y="0"/>
                            <a:ext cx="1186180" cy="1626870"/>
                          </a:xfrm>
                          <a:prstGeom prst="rect">
                            <a:avLst/>
                          </a:prstGeom>
                          <a:noFill/>
                          <a:ln w="9525">
                            <a:noFill/>
                          </a:ln>
                        </pic:spPr>
                      </pic:pic>
                    </a:graphicData>
                  </a:graphic>
                </wp:inline>
              </w:drawing>
            </w:r>
          </w:p>
        </w:tc>
        <w:tc>
          <w:tcPr>
            <w:tcW w:w="3870" w:type="dxa"/>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参数要求： </w:t>
            </w:r>
          </w:p>
          <w:p>
            <w:pPr>
              <w:numPr>
                <w:ilvl w:val="0"/>
                <w:numId w:val="3"/>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仪表显示时间、转速、速度、距离、心率、卡路里、功率； </w:t>
            </w:r>
          </w:p>
          <w:p>
            <w:pPr>
              <w:numPr>
                <w:ilvl w:val="0"/>
                <w:numId w:val="3"/>
              </w:numPr>
              <w:tabs>
                <w:tab w:val="clear" w:pos="312"/>
              </w:tabs>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lang w:val="en-US" w:eastAsia="zh-CN"/>
              </w:rPr>
              <w:t>电子屏幕采用LED屏或不小于7寸LCD屏</w:t>
            </w:r>
            <w:r>
              <w:rPr>
                <w:rFonts w:hint="eastAsia" w:asciiTheme="majorEastAsia" w:hAnsiTheme="majorEastAsia" w:eastAsiaTheme="majorEastAsia" w:cstheme="majorEastAsia"/>
                <w:sz w:val="22"/>
                <w:szCs w:val="22"/>
              </w:rPr>
              <w:t>（142*90mm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3"/>
              </w:numPr>
              <w:tabs>
                <w:tab w:val="clear" w:pos="312"/>
              </w:tabs>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飞轮重量 12 英寸 10kg 磁控轮；</w:t>
            </w:r>
          </w:p>
          <w:p>
            <w:pPr>
              <w:numPr>
                <w:ilvl w:val="0"/>
                <w:numId w:val="3"/>
              </w:numPr>
              <w:tabs>
                <w:tab w:val="clear" w:pos="312"/>
              </w:tabs>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阻力系统电磁控系统；阻力等级 24 段； </w:t>
            </w:r>
          </w:p>
          <w:p>
            <w:pPr>
              <w:numPr>
                <w:ilvl w:val="0"/>
                <w:numId w:val="3"/>
              </w:numPr>
              <w:tabs>
                <w:tab w:val="clear" w:pos="312"/>
              </w:tabs>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把立管规格≥1003 mm x500 mm x2.0mm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3"/>
              </w:numPr>
              <w:tabs>
                <w:tab w:val="clear" w:pos="312"/>
              </w:tabs>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产品规格尺寸：≥ 1700 mm×720 mm×1790mm（长×宽×高）</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认证及检验报告：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hint="eastAsia" w:ascii="宋体" w:hAnsi="宋体" w:eastAsia="宋体"/>
                <w:sz w:val="28"/>
                <w:szCs w:val="28"/>
                <w:lang w:val="en-US" w:eastAsia="zh-CN"/>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2</w:t>
            </w:r>
          </w:p>
        </w:tc>
        <w:tc>
          <w:tcPr>
            <w:tcW w:w="1122" w:type="dxa"/>
            <w:vAlign w:val="center"/>
          </w:tcPr>
          <w:p>
            <w:pPr>
              <w:jc w:val="center"/>
              <w:rPr>
                <w:rFonts w:hint="eastAsia" w:ascii="宋体" w:hAnsi="宋体" w:eastAsia="宋体"/>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rPr>
            </w:pPr>
            <w:r>
              <w:rPr>
                <w:rStyle w:val="10"/>
                <w:rFonts w:hint="eastAsia" w:asciiTheme="minorHAnsi" w:hAnsiTheme="minorHAnsi" w:eastAsiaTheme="minorEastAsia" w:cstheme="minorBidi"/>
                <w:sz w:val="28"/>
                <w:szCs w:val="20"/>
              </w:rPr>
              <w:t>3</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动感单车</w:t>
            </w:r>
          </w:p>
        </w:tc>
        <w:tc>
          <w:tcPr>
            <w:tcW w:w="2254" w:type="dxa"/>
            <w:vAlign w:val="center"/>
          </w:tcPr>
          <w:p>
            <w:pPr>
              <w:jc w:val="center"/>
              <w:rPr>
                <w:szCs w:val="21"/>
              </w:rPr>
            </w:pPr>
            <w:r>
              <w:drawing>
                <wp:inline distT="0" distB="0" distL="114300" distR="114300">
                  <wp:extent cx="1513205" cy="1353820"/>
                  <wp:effectExtent l="0" t="0" r="10795" b="17780"/>
                  <wp:docPr id="14" name="图片 13" descr="16387769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1638776911(1)"/>
                          <pic:cNvPicPr>
                            <a:picLocks noChangeAspect="1"/>
                          </pic:cNvPicPr>
                        </pic:nvPicPr>
                        <pic:blipFill>
                          <a:blip r:embed="rId6"/>
                          <a:stretch>
                            <a:fillRect/>
                          </a:stretch>
                        </pic:blipFill>
                        <pic:spPr>
                          <a:xfrm>
                            <a:off x="0" y="0"/>
                            <a:ext cx="1513205" cy="1353820"/>
                          </a:xfrm>
                          <a:prstGeom prst="rect">
                            <a:avLst/>
                          </a:prstGeom>
                        </pic:spPr>
                      </pic:pic>
                    </a:graphicData>
                  </a:graphic>
                </wp:inline>
              </w:drawing>
            </w:r>
          </w:p>
        </w:tc>
        <w:tc>
          <w:tcPr>
            <w:tcW w:w="3870" w:type="dxa"/>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参数要求：</w:t>
            </w:r>
          </w:p>
          <w:p>
            <w:pPr>
              <w:numPr>
                <w:ilvl w:val="0"/>
                <w:numId w:val="4"/>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飞轮重量：13kg 实心飞轮+磁阻； </w:t>
            </w:r>
          </w:p>
          <w:p>
            <w:pPr>
              <w:numPr>
                <w:ilvl w:val="0"/>
                <w:numId w:val="4"/>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阻力系统无级调节，手动磁控系统</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4"/>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传动系统：高品质，耐磨橡胶皮带，5PK （为 53 英寸 1340mm)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4"/>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座椅：高品质加厚透气 PU 坐垫，可上下、前后轻松调节； </w:t>
            </w:r>
          </w:p>
          <w:p>
            <w:pPr>
              <w:numPr>
                <w:ilvl w:val="0"/>
                <w:numId w:val="4"/>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规格尺寸：≥1230x500x1125mm（长×宽×高）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认证及检验报告：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jc w:val="left"/>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2</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lang w:val="en-US" w:eastAsia="zh-CN"/>
              </w:rPr>
            </w:pPr>
            <w:r>
              <w:rPr>
                <w:rStyle w:val="10"/>
                <w:rFonts w:hint="eastAsia" w:asciiTheme="minorHAnsi" w:hAnsiTheme="minorHAnsi" w:eastAsiaTheme="minorEastAsia" w:cstheme="minorBidi"/>
                <w:sz w:val="28"/>
                <w:szCs w:val="20"/>
                <w:lang w:val="en-US" w:eastAsia="zh-CN"/>
              </w:rPr>
              <w:t>4</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三人站总训练器</w:t>
            </w:r>
          </w:p>
        </w:tc>
        <w:tc>
          <w:tcPr>
            <w:tcW w:w="2254" w:type="dxa"/>
            <w:vAlign w:val="center"/>
          </w:tcPr>
          <w:p>
            <w:pPr>
              <w:jc w:val="both"/>
              <w:rPr>
                <w:szCs w:val="21"/>
              </w:rPr>
            </w:pPr>
            <w:r>
              <w:drawing>
                <wp:inline distT="0" distB="0" distL="114300" distR="114300">
                  <wp:extent cx="1257300" cy="1103630"/>
                  <wp:effectExtent l="0" t="0" r="0" b="12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1257300" cy="1103630"/>
                          </a:xfrm>
                          <a:prstGeom prst="rect">
                            <a:avLst/>
                          </a:prstGeom>
                          <a:noFill/>
                          <a:ln w="9525">
                            <a:noFill/>
                          </a:ln>
                        </pic:spPr>
                      </pic:pic>
                    </a:graphicData>
                  </a:graphic>
                </wp:inline>
              </w:drawing>
            </w:r>
          </w:p>
        </w:tc>
        <w:tc>
          <w:tcPr>
            <w:tcW w:w="387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参数要求：</w:t>
            </w:r>
          </w:p>
          <w:p>
            <w:pPr>
              <w:keepNext w:val="0"/>
              <w:keepLines w:val="0"/>
              <w:widowControl/>
              <w:numPr>
                <w:ilvl w:val="0"/>
                <w:numId w:val="5"/>
              </w:numPr>
              <w:suppressLineNumbers w:val="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外形尺寸：不小于 2115x2335x2080mm（长x 宽 x 高）</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keepNext w:val="0"/>
              <w:keepLines w:val="0"/>
              <w:widowControl/>
              <w:numPr>
                <w:ilvl w:val="0"/>
                <w:numId w:val="5"/>
              </w:numPr>
              <w:suppressLineNumbers w:val="0"/>
              <w:ind w:left="0" w:leftChars="0" w:firstLine="0" w:firstLine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主立管规格：平椭，不小于 50x100xT2.0mm </w:t>
            </w:r>
          </w:p>
          <w:p>
            <w:pPr>
              <w:keepNext w:val="0"/>
              <w:keepLines w:val="0"/>
              <w:widowControl/>
              <w:numPr>
                <w:ilvl w:val="0"/>
                <w:numId w:val="5"/>
              </w:numPr>
              <w:suppressLineNumbers w:val="0"/>
              <w:ind w:left="0" w:leftChars="0" w:firstLine="0" w:firstLine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最大承受人体重量：不低于 1</w:t>
            </w:r>
            <w:r>
              <w:rPr>
                <w:rFonts w:hint="eastAsia" w:asciiTheme="majorEastAsia" w:hAnsiTheme="majorEastAsia" w:eastAsiaTheme="majorEastAsia" w:cstheme="majorEastAsia"/>
                <w:sz w:val="22"/>
                <w:szCs w:val="22"/>
                <w:lang w:val="en-US" w:eastAsia="zh-CN"/>
              </w:rPr>
              <w:t>35</w:t>
            </w:r>
            <w:r>
              <w:rPr>
                <w:rFonts w:hint="eastAsia" w:asciiTheme="majorEastAsia" w:hAnsiTheme="majorEastAsia" w:eastAsiaTheme="majorEastAsia" w:cstheme="majorEastAsia"/>
                <w:sz w:val="22"/>
                <w:szCs w:val="22"/>
              </w:rPr>
              <w:t xml:space="preserve">KG </w:t>
            </w:r>
          </w:p>
          <w:p>
            <w:pPr>
              <w:keepNext w:val="0"/>
              <w:keepLines w:val="0"/>
              <w:widowControl/>
              <w:numPr>
                <w:ilvl w:val="0"/>
                <w:numId w:val="5"/>
              </w:numPr>
              <w:suppressLineNumbers w:val="0"/>
              <w:ind w:left="0" w:leftChars="0" w:firstLine="0" w:firstLine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最大训练载荷：不小于 105KG. </w:t>
            </w:r>
          </w:p>
          <w:p>
            <w:pPr>
              <w:keepNext w:val="0"/>
              <w:keepLines w:val="0"/>
              <w:widowControl/>
              <w:numPr>
                <w:ilvl w:val="0"/>
                <w:numId w:val="5"/>
              </w:numPr>
              <w:suppressLineNumbers w:val="0"/>
              <w:ind w:left="0" w:leftChars="0" w:firstLine="0" w:firstLine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导杆：高硬度、高精密直线导轨； </w:t>
            </w:r>
          </w:p>
          <w:p>
            <w:pPr>
              <w:keepNext w:val="0"/>
              <w:keepLines w:val="0"/>
              <w:widowControl/>
              <w:numPr>
                <w:ilvl w:val="0"/>
                <w:numId w:val="0"/>
              </w:numPr>
              <w:suppressLineNumbers w:val="0"/>
              <w:ind w:leftChars="0"/>
              <w:jc w:val="left"/>
              <w:textAlignment w:val="center"/>
              <w:rPr>
                <w:rFonts w:hint="eastAsia" w:asciiTheme="majorEastAsia" w:hAnsiTheme="majorEastAsia" w:eastAsiaTheme="majorEastAsia" w:cstheme="majorEastAsia"/>
                <w:sz w:val="22"/>
                <w:szCs w:val="22"/>
                <w:vertAlign w:val="baseline"/>
                <w:lang w:val="en-US" w:eastAsia="zh-CN"/>
              </w:rPr>
            </w:pPr>
            <w:r>
              <w:rPr>
                <w:rFonts w:hint="eastAsia" w:asciiTheme="majorEastAsia" w:hAnsiTheme="majorEastAsia" w:eastAsiaTheme="majorEastAsia" w:cstheme="majorEastAsia"/>
                <w:sz w:val="22"/>
                <w:szCs w:val="22"/>
                <w:lang w:val="en-US" w:eastAsia="zh-CN"/>
              </w:rPr>
              <w:t xml:space="preserve">6. </w:t>
            </w:r>
            <w:r>
              <w:rPr>
                <w:rFonts w:hint="eastAsia" w:asciiTheme="majorEastAsia" w:hAnsiTheme="majorEastAsia" w:eastAsiaTheme="majorEastAsia" w:cstheme="majorEastAsia"/>
                <w:sz w:val="22"/>
                <w:szCs w:val="22"/>
              </w:rPr>
              <w:t>阻力方式：插片配重式+挂片配重式</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keepNext w:val="0"/>
              <w:keepLines w:val="0"/>
              <w:widowControl/>
              <w:numPr>
                <w:ilvl w:val="0"/>
                <w:numId w:val="0"/>
              </w:numPr>
              <w:suppressLineNumbers w:val="0"/>
              <w:ind w:leftChars="0"/>
              <w:jc w:val="left"/>
              <w:textAlignment w:val="center"/>
              <w:rPr>
                <w:rFonts w:hint="eastAsia" w:asciiTheme="majorEastAsia" w:hAnsiTheme="majorEastAsia" w:eastAsiaTheme="majorEastAsia" w:cstheme="majorEastAsia"/>
                <w:sz w:val="22"/>
                <w:szCs w:val="22"/>
                <w:vertAlign w:val="baseline"/>
                <w:lang w:val="en-US" w:eastAsia="zh-CN"/>
              </w:rPr>
            </w:pPr>
            <w:r>
              <w:rPr>
                <w:rFonts w:hint="eastAsia" w:asciiTheme="majorEastAsia" w:hAnsiTheme="majorEastAsia" w:eastAsiaTheme="majorEastAsia" w:cstheme="majorEastAsia"/>
                <w:sz w:val="22"/>
                <w:szCs w:val="22"/>
                <w:lang w:val="en-US" w:eastAsia="zh-CN"/>
              </w:rPr>
              <w:t xml:space="preserve">7. </w:t>
            </w:r>
            <w:r>
              <w:rPr>
                <w:rFonts w:hint="eastAsia" w:asciiTheme="majorEastAsia" w:hAnsiTheme="majorEastAsia" w:eastAsiaTheme="majorEastAsia" w:cstheme="majorEastAsia"/>
                <w:sz w:val="22"/>
                <w:szCs w:val="22"/>
              </w:rPr>
              <w:t xml:space="preserve">牵索方式：钢丝绳+滑轮 </w:t>
            </w:r>
          </w:p>
          <w:p>
            <w:pPr>
              <w:keepNext w:val="0"/>
              <w:keepLines w:val="0"/>
              <w:widowControl/>
              <w:numPr>
                <w:ilvl w:val="0"/>
                <w:numId w:val="0"/>
              </w:numPr>
              <w:suppressLineNumbers w:val="0"/>
              <w:ind w:left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认证及检验报告： </w:t>
            </w:r>
          </w:p>
          <w:p>
            <w:pPr>
              <w:keepNext w:val="0"/>
              <w:keepLines w:val="0"/>
              <w:widowControl/>
              <w:numPr>
                <w:ilvl w:val="0"/>
                <w:numId w:val="0"/>
              </w:numPr>
              <w:suppressLineNumbers w:val="0"/>
              <w:ind w:leftChars="0"/>
              <w:jc w:val="left"/>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keepNext w:val="0"/>
              <w:keepLines w:val="0"/>
              <w:widowControl/>
              <w:numPr>
                <w:ilvl w:val="0"/>
                <w:numId w:val="0"/>
              </w:numPr>
              <w:suppressLineNumbers w:val="0"/>
              <w:ind w:left="0" w:leftChars="0" w:firstLine="0" w:firstLineChars="0"/>
              <w:jc w:val="left"/>
              <w:textAlignment w:val="center"/>
              <w:rPr>
                <w:rFonts w:hint="eastAsia" w:asciiTheme="majorEastAsia" w:hAnsiTheme="majorEastAsia" w:eastAsiaTheme="majorEastAsia" w:cstheme="majorEastAsia"/>
                <w:kern w:val="0"/>
                <w:sz w:val="22"/>
                <w:szCs w:val="22"/>
                <w:vertAlign w:val="baseline"/>
                <w:lang w:val="en-US" w:eastAsia="zh-CN" w:bidi="ar-SA"/>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1</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lang w:val="en-US" w:eastAsia="zh-CN"/>
              </w:rPr>
            </w:pPr>
            <w:r>
              <w:rPr>
                <w:rStyle w:val="10"/>
                <w:rFonts w:hint="eastAsia" w:asciiTheme="minorHAnsi" w:hAnsiTheme="minorHAnsi" w:eastAsiaTheme="minorEastAsia" w:cstheme="minorBidi"/>
                <w:sz w:val="28"/>
                <w:szCs w:val="20"/>
                <w:lang w:val="en-US" w:eastAsia="zh-CN"/>
              </w:rPr>
              <w:t>5</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哑铃架</w:t>
            </w:r>
          </w:p>
        </w:tc>
        <w:tc>
          <w:tcPr>
            <w:tcW w:w="2254" w:type="dxa"/>
            <w:vAlign w:val="center"/>
          </w:tcPr>
          <w:p>
            <w:pPr>
              <w:jc w:val="both"/>
              <w:rPr>
                <w:szCs w:val="21"/>
              </w:rPr>
            </w:pPr>
            <w:r>
              <w:drawing>
                <wp:inline distT="0" distB="0" distL="114300" distR="114300">
                  <wp:extent cx="1322070" cy="929640"/>
                  <wp:effectExtent l="0" t="0" r="0" b="0"/>
                  <wp:docPr id="8"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23"/>
                          <pic:cNvPicPr>
                            <a:picLocks noChangeAspect="1"/>
                          </pic:cNvPicPr>
                        </pic:nvPicPr>
                        <pic:blipFill>
                          <a:blip r:embed="rId8"/>
                          <a:stretch>
                            <a:fillRect/>
                          </a:stretch>
                        </pic:blipFill>
                        <pic:spPr>
                          <a:xfrm>
                            <a:off x="0" y="0"/>
                            <a:ext cx="1322070" cy="929640"/>
                          </a:xfrm>
                          <a:prstGeom prst="rect">
                            <a:avLst/>
                          </a:prstGeom>
                          <a:noFill/>
                          <a:ln w="9525">
                            <a:noFill/>
                          </a:ln>
                        </pic:spPr>
                      </pic:pic>
                    </a:graphicData>
                  </a:graphic>
                </wp:inline>
              </w:drawing>
            </w:r>
          </w:p>
        </w:tc>
        <w:tc>
          <w:tcPr>
            <w:tcW w:w="3870" w:type="dxa"/>
            <w:vAlign w:val="top"/>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参数要求： </w:t>
            </w:r>
          </w:p>
          <w:p>
            <w:pPr>
              <w:numPr>
                <w:ilvl w:val="0"/>
                <w:numId w:val="6"/>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产品尺寸：≥1430*582*863mm（长*宽*高）</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6"/>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符合商用俱乐部要求，重新设计，专为 R-390 设计,最大可放 12 支哑铃</w:t>
            </w:r>
            <w:r>
              <w:rPr>
                <w:rFonts w:hint="eastAsia" w:asciiTheme="majorEastAsia" w:hAnsiTheme="majorEastAsia" w:eastAsiaTheme="majorEastAsia" w:cstheme="majorEastAsia"/>
                <w:sz w:val="22"/>
                <w:szCs w:val="22"/>
                <w:lang w:eastAsia="zh-CN"/>
              </w:rPr>
              <w:t>；</w:t>
            </w:r>
          </w:p>
          <w:p>
            <w:pPr>
              <w:numPr>
                <w:ilvl w:val="0"/>
                <w:numId w:val="6"/>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主立管规格：≥76mm*3mm </w:t>
            </w:r>
          </w:p>
          <w:p>
            <w:pPr>
              <w:numPr>
                <w:ilvl w:val="0"/>
                <w:numId w:val="6"/>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配置2.5-15KG哑铃各一对</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2.5kg 为一档，共 6 对</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认证及检验报告：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numPr>
                <w:ilvl w:val="0"/>
                <w:numId w:val="0"/>
              </w:numPr>
              <w:ind w:left="0" w:leftChars="0" w:firstLine="0" w:firstLineChars="0"/>
              <w:rPr>
                <w:rFonts w:hint="eastAsia" w:asciiTheme="majorEastAsia" w:hAnsiTheme="majorEastAsia" w:eastAsiaTheme="majorEastAsia" w:cstheme="majorEastAsia"/>
                <w:kern w:val="0"/>
                <w:sz w:val="22"/>
                <w:szCs w:val="22"/>
                <w:vertAlign w:val="baseline"/>
                <w:lang w:val="en-US" w:eastAsia="zh-CN" w:bidi="ar-SA"/>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1</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lang w:val="en-US" w:eastAsia="zh-CN"/>
              </w:rPr>
            </w:pPr>
            <w:r>
              <w:rPr>
                <w:rStyle w:val="10"/>
                <w:rFonts w:hint="eastAsia" w:asciiTheme="minorHAnsi" w:hAnsiTheme="minorHAnsi" w:eastAsiaTheme="minorEastAsia" w:cstheme="minorBidi"/>
                <w:sz w:val="28"/>
                <w:szCs w:val="20"/>
                <w:lang w:val="en-US" w:eastAsia="zh-CN"/>
              </w:rPr>
              <w:t>6</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多重可调节练习椅</w:t>
            </w:r>
          </w:p>
        </w:tc>
        <w:tc>
          <w:tcPr>
            <w:tcW w:w="2254" w:type="dxa"/>
            <w:vAlign w:val="center"/>
          </w:tcPr>
          <w:p>
            <w:pPr>
              <w:jc w:val="both"/>
              <w:rPr>
                <w:szCs w:val="21"/>
              </w:rPr>
            </w:pPr>
            <w:r>
              <w:drawing>
                <wp:inline distT="0" distB="0" distL="114300" distR="114300">
                  <wp:extent cx="1302385" cy="776605"/>
                  <wp:effectExtent l="0" t="0" r="12065" b="4445"/>
                  <wp:docPr id="10" name="图片 28" descr="SH-6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descr="SH-6857"/>
                          <pic:cNvPicPr>
                            <a:picLocks noChangeAspect="1"/>
                          </pic:cNvPicPr>
                        </pic:nvPicPr>
                        <pic:blipFill>
                          <a:blip r:embed="rId9"/>
                          <a:srcRect l="23466" t="21220" r="21471" b="14276"/>
                          <a:stretch>
                            <a:fillRect/>
                          </a:stretch>
                        </pic:blipFill>
                        <pic:spPr>
                          <a:xfrm>
                            <a:off x="0" y="0"/>
                            <a:ext cx="1302385" cy="776605"/>
                          </a:xfrm>
                          <a:prstGeom prst="rect">
                            <a:avLst/>
                          </a:prstGeom>
                          <a:noFill/>
                          <a:ln w="9525">
                            <a:noFill/>
                          </a:ln>
                        </pic:spPr>
                      </pic:pic>
                    </a:graphicData>
                  </a:graphic>
                </wp:inline>
              </w:drawing>
            </w:r>
          </w:p>
        </w:tc>
        <w:tc>
          <w:tcPr>
            <w:tcW w:w="3870" w:type="dxa"/>
            <w:vAlign w:val="top"/>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参数要求： </w:t>
            </w:r>
          </w:p>
          <w:p>
            <w:pPr>
              <w:numPr>
                <w:ilvl w:val="0"/>
                <w:numId w:val="7"/>
              </w:num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锻炼功能：组合及辅助训练； </w:t>
            </w:r>
          </w:p>
          <w:p>
            <w:pPr>
              <w:numPr>
                <w:ilvl w:val="0"/>
                <w:numId w:val="7"/>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主框架材质：Q235A；主力管规格：≥ 80mm*40mm*3.0 mm</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7"/>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机颜色：主架：黑色银砂纹； </w:t>
            </w:r>
          </w:p>
          <w:p>
            <w:pPr>
              <w:numPr>
                <w:ilvl w:val="0"/>
                <w:numId w:val="7"/>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产品尺寸：≥13</w:t>
            </w:r>
            <w:r>
              <w:rPr>
                <w:rFonts w:hint="eastAsia" w:asciiTheme="majorEastAsia" w:hAnsiTheme="majorEastAsia" w:eastAsiaTheme="majorEastAsia" w:cstheme="majorEastAsia"/>
                <w:sz w:val="22"/>
                <w:szCs w:val="22"/>
                <w:lang w:val="en-US" w:eastAsia="zh-CN"/>
              </w:rPr>
              <w:t>50</w:t>
            </w:r>
            <w:r>
              <w:rPr>
                <w:rFonts w:hint="eastAsia" w:asciiTheme="majorEastAsia" w:hAnsiTheme="majorEastAsia" w:eastAsiaTheme="majorEastAsia" w:cstheme="majorEastAsia"/>
                <w:sz w:val="22"/>
                <w:szCs w:val="22"/>
              </w:rPr>
              <w:t>mm×5</w:t>
            </w:r>
            <w:r>
              <w:rPr>
                <w:rFonts w:hint="eastAsia" w:asciiTheme="majorEastAsia" w:hAnsiTheme="majorEastAsia" w:eastAsiaTheme="majorEastAsia" w:cstheme="majorEastAsia"/>
                <w:sz w:val="22"/>
                <w:szCs w:val="22"/>
                <w:lang w:val="en-US" w:eastAsia="zh-CN"/>
              </w:rPr>
              <w:t>5</w:t>
            </w:r>
            <w:r>
              <w:rPr>
                <w:rFonts w:hint="eastAsia" w:asciiTheme="majorEastAsia" w:hAnsiTheme="majorEastAsia" w:eastAsiaTheme="majorEastAsia" w:cstheme="majorEastAsia"/>
                <w:sz w:val="22"/>
                <w:szCs w:val="22"/>
              </w:rPr>
              <w:t>0mm×435mm（长×宽×高）</w:t>
            </w:r>
            <w:r>
              <w:rPr>
                <w:rFonts w:hint="eastAsia" w:asciiTheme="majorEastAsia" w:hAnsiTheme="majorEastAsia" w:eastAsiaTheme="majorEastAsia" w:cstheme="majorEastAsia"/>
                <w:sz w:val="22"/>
                <w:szCs w:val="22"/>
                <w:lang w:eastAsia="zh-CN"/>
              </w:rPr>
              <w:t>；</w:t>
            </w:r>
            <w:r>
              <w:rPr>
                <w:rFonts w:hint="eastAsia" w:asciiTheme="majorEastAsia" w:hAnsiTheme="majorEastAsia" w:eastAsiaTheme="majorEastAsia" w:cstheme="majorEastAsia"/>
                <w:sz w:val="22"/>
                <w:szCs w:val="22"/>
              </w:rPr>
              <w:t xml:space="preserve"> </w:t>
            </w:r>
          </w:p>
          <w:p>
            <w:pPr>
              <w:numPr>
                <w:ilvl w:val="0"/>
                <w:numId w:val="7"/>
              </w:numPr>
              <w:ind w:left="0" w:leftChars="0" w:firstLine="0" w:firstLine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使用者最大重量≥100KG；类别 S 级（商用）； 认证及检验报告： </w:t>
            </w:r>
          </w:p>
          <w:p>
            <w:pPr>
              <w:numPr>
                <w:ilvl w:val="0"/>
                <w:numId w:val="0"/>
              </w:numPr>
              <w:ind w:leftChars="0"/>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 xml:space="preserve">▲产品通过 nscc 认证且同时提供有效期内认证证书（复印件加盖厂家公章） </w:t>
            </w:r>
          </w:p>
          <w:p>
            <w:pPr>
              <w:numPr>
                <w:ilvl w:val="0"/>
                <w:numId w:val="0"/>
              </w:numPr>
              <w:ind w:left="0" w:leftChars="0" w:firstLine="0" w:firstLineChars="0"/>
              <w:rPr>
                <w:rFonts w:hint="eastAsia" w:asciiTheme="majorEastAsia" w:hAnsiTheme="majorEastAsia" w:eastAsiaTheme="majorEastAsia" w:cstheme="majorEastAsia"/>
                <w:kern w:val="0"/>
                <w:sz w:val="22"/>
                <w:szCs w:val="22"/>
                <w:vertAlign w:val="baseline"/>
                <w:lang w:val="en-US" w:eastAsia="zh-CN" w:bidi="ar-SA"/>
              </w:rPr>
            </w:pPr>
            <w:r>
              <w:rPr>
                <w:rFonts w:hint="eastAsia" w:asciiTheme="majorEastAsia" w:hAnsiTheme="majorEastAsia" w:eastAsiaTheme="majorEastAsia" w:cstheme="majorEastAsia"/>
                <w:sz w:val="22"/>
                <w:szCs w:val="22"/>
              </w:rPr>
              <w:t>▲产品符合 GB17498-2008 国标要求，并提供国家体育用品质量监督检验中心检验合格的检验报告（提供证书复印件加盖厂家公章）</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1</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lang w:val="en-US" w:eastAsia="zh-CN"/>
              </w:rPr>
            </w:pPr>
            <w:r>
              <w:rPr>
                <w:rStyle w:val="10"/>
                <w:rFonts w:hint="eastAsia" w:asciiTheme="minorHAnsi" w:hAnsiTheme="minorHAnsi" w:eastAsiaTheme="minorEastAsia" w:cstheme="minorBidi"/>
                <w:sz w:val="28"/>
                <w:szCs w:val="20"/>
                <w:lang w:val="en-US" w:eastAsia="zh-CN"/>
              </w:rPr>
              <w:t>7</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拳击架</w:t>
            </w:r>
          </w:p>
        </w:tc>
        <w:tc>
          <w:tcPr>
            <w:tcW w:w="2254" w:type="dxa"/>
            <w:vAlign w:val="center"/>
          </w:tcPr>
          <w:p>
            <w:pPr>
              <w:jc w:val="both"/>
              <w:rPr>
                <w:szCs w:val="21"/>
              </w:rPr>
            </w:pPr>
            <w:r>
              <w:drawing>
                <wp:inline distT="0" distB="0" distL="114300" distR="114300">
                  <wp:extent cx="1203960" cy="1395730"/>
                  <wp:effectExtent l="0" t="0" r="15240" b="1397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0"/>
                          <a:stretch>
                            <a:fillRect/>
                          </a:stretch>
                        </pic:blipFill>
                        <pic:spPr>
                          <a:xfrm>
                            <a:off x="0" y="0"/>
                            <a:ext cx="1203960" cy="1395730"/>
                          </a:xfrm>
                          <a:prstGeom prst="rect">
                            <a:avLst/>
                          </a:prstGeom>
                          <a:noFill/>
                          <a:ln w="9525">
                            <a:noFill/>
                          </a:ln>
                        </pic:spPr>
                      </pic:pic>
                    </a:graphicData>
                  </a:graphic>
                </wp:inline>
              </w:drawing>
            </w:r>
          </w:p>
        </w:tc>
        <w:tc>
          <w:tcPr>
            <w:tcW w:w="387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kern w:val="0"/>
                <w:sz w:val="22"/>
                <w:szCs w:val="22"/>
                <w:vertAlign w:val="baseline"/>
                <w:lang w:val="en-US" w:eastAsia="zh-CN" w:bidi="ar-SA"/>
              </w:rPr>
            </w:pPr>
            <w:r>
              <w:rPr>
                <w:rFonts w:hint="eastAsia" w:asciiTheme="majorEastAsia" w:hAnsiTheme="majorEastAsia" w:eastAsiaTheme="majorEastAsia" w:cstheme="majorEastAsia"/>
                <w:sz w:val="22"/>
                <w:szCs w:val="22"/>
              </w:rPr>
              <w:t>参数要求：</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1.产品尺寸：底座直径：55cm 沙包直径：35cm   高度：160cm</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2.主要材质: 底座：铸铁、橡胶 沙包：PU、EVA泡沫</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1</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jc w:val="center"/>
        </w:trPr>
        <w:tc>
          <w:tcPr>
            <w:tcW w:w="660" w:type="dxa"/>
            <w:vAlign w:val="center"/>
          </w:tcPr>
          <w:p>
            <w:pPr>
              <w:pStyle w:val="6"/>
              <w:widowControl w:val="0"/>
              <w:jc w:val="center"/>
              <w:rPr>
                <w:rStyle w:val="10"/>
                <w:rFonts w:hint="eastAsia" w:asciiTheme="minorHAnsi" w:hAnsiTheme="minorHAnsi" w:eastAsiaTheme="minorEastAsia" w:cstheme="minorBidi"/>
                <w:sz w:val="28"/>
                <w:szCs w:val="20"/>
                <w:lang w:val="en-US" w:eastAsia="zh-CN"/>
              </w:rPr>
            </w:pPr>
            <w:r>
              <w:rPr>
                <w:rStyle w:val="10"/>
                <w:rFonts w:hint="eastAsia" w:asciiTheme="minorHAnsi" w:hAnsiTheme="minorHAnsi" w:eastAsiaTheme="minorEastAsia" w:cstheme="minorBidi"/>
                <w:sz w:val="28"/>
                <w:szCs w:val="20"/>
                <w:lang w:val="en-US" w:eastAsia="zh-CN"/>
              </w:rPr>
              <w:t>8</w:t>
            </w:r>
          </w:p>
        </w:tc>
        <w:tc>
          <w:tcPr>
            <w:tcW w:w="855" w:type="dxa"/>
            <w:vAlign w:val="center"/>
          </w:tcPr>
          <w:p>
            <w:pPr>
              <w:pStyle w:val="6"/>
              <w:widowControl w:val="0"/>
              <w:jc w:val="center"/>
              <w:rPr>
                <w:rStyle w:val="10"/>
                <w:rFonts w:hint="eastAsia" w:asciiTheme="majorEastAsia" w:hAnsiTheme="majorEastAsia" w:eastAsiaTheme="majorEastAsia" w:cstheme="majorEastAsia"/>
                <w:sz w:val="24"/>
                <w:szCs w:val="24"/>
                <w:lang w:eastAsia="zh-CN"/>
              </w:rPr>
            </w:pPr>
            <w:r>
              <w:rPr>
                <w:rStyle w:val="10"/>
                <w:rFonts w:hint="eastAsia" w:asciiTheme="majorEastAsia" w:hAnsiTheme="majorEastAsia" w:eastAsiaTheme="majorEastAsia" w:cstheme="majorEastAsia"/>
                <w:sz w:val="24"/>
                <w:szCs w:val="24"/>
                <w:lang w:eastAsia="zh-CN"/>
              </w:rPr>
              <w:t>乒乓球桌</w:t>
            </w:r>
          </w:p>
        </w:tc>
        <w:tc>
          <w:tcPr>
            <w:tcW w:w="2254" w:type="dxa"/>
            <w:vAlign w:val="center"/>
          </w:tcPr>
          <w:p>
            <w:pPr>
              <w:jc w:val="both"/>
              <w:rPr>
                <w:szCs w:val="21"/>
              </w:rPr>
            </w:pPr>
            <w:r>
              <w:drawing>
                <wp:inline distT="0" distB="0" distL="114300" distR="114300">
                  <wp:extent cx="1347470" cy="884555"/>
                  <wp:effectExtent l="0" t="0" r="5080" b="10795"/>
                  <wp:docPr id="3" name="图片 2" descr="98c1965801e3c86c1f2d823d02f3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8c1965801e3c86c1f2d823d02f3369"/>
                          <pic:cNvPicPr>
                            <a:picLocks noChangeAspect="1"/>
                          </pic:cNvPicPr>
                        </pic:nvPicPr>
                        <pic:blipFill>
                          <a:blip r:embed="rId11"/>
                          <a:stretch>
                            <a:fillRect/>
                          </a:stretch>
                        </pic:blipFill>
                        <pic:spPr>
                          <a:xfrm>
                            <a:off x="0" y="0"/>
                            <a:ext cx="1347470" cy="884555"/>
                          </a:xfrm>
                          <a:prstGeom prst="rect">
                            <a:avLst/>
                          </a:prstGeom>
                        </pic:spPr>
                      </pic:pic>
                    </a:graphicData>
                  </a:graphic>
                </wp:inline>
              </w:drawing>
            </w:r>
          </w:p>
        </w:tc>
        <w:tc>
          <w:tcPr>
            <w:tcW w:w="3870"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参数要求：</w:t>
            </w:r>
          </w:p>
          <w:p>
            <w:pPr>
              <w:keepNext w:val="0"/>
              <w:keepLines w:val="0"/>
              <w:widowControl/>
              <w:suppressLineNumbers w:val="0"/>
              <w:jc w:val="left"/>
              <w:textAlignment w:val="center"/>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单拆移动型，由支架、台面、网架组成。</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2、支架底部有万向脚轮，单边折起后可多方向移动，支架采用40*40*1.5mm的方形管材制作，底部有可调节平整度的手轮，支架金属外表经喷砂抛丸、酸洗磷化后静电喷涂。</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3、台面长2740mm，宽1525mm，高760mm,台面用两块专用球台高密度板组成，弹性及平整度达到国家标准。台面厚度为18mm，台面颜色为无光蓝，台面无有划痕、明显的斑点、气泡、凹凸等缺陷；球台的边线和和端线为20mm，中线为3mm;为白色，台面弹性230～260 mm，弹性均匀度≤10 mm，球台稳定性≤14 mm，台面光泽度( 60°），配网架、网架 高15.25 mm,长度152.5mm，网子为蓝色或墨绿色。 托框：30*20*1.5mm</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4 、添加安全设备。折叠后锁定的安全插销以固定折叠后的状态避免折叠后易倒易滑的情况</w:t>
            </w:r>
          </w:p>
          <w:p>
            <w:pPr>
              <w:keepNext w:val="0"/>
              <w:keepLines w:val="0"/>
              <w:widowControl/>
              <w:suppressLineNumbers w:val="0"/>
              <w:jc w:val="left"/>
              <w:textAlignment w:val="center"/>
              <w:rPr>
                <w:rFonts w:hint="eastAsia" w:asciiTheme="majorEastAsia" w:hAnsiTheme="majorEastAsia" w:eastAsiaTheme="majorEastAsia" w:cstheme="majorEastAsia"/>
                <w:sz w:val="22"/>
                <w:szCs w:val="22"/>
                <w:lang w:val="en-US" w:eastAsia="zh-CN"/>
              </w:rPr>
            </w:pPr>
            <w:r>
              <w:rPr>
                <w:rFonts w:hint="eastAsia" w:asciiTheme="majorEastAsia" w:hAnsiTheme="majorEastAsia" w:eastAsiaTheme="majorEastAsia" w:cstheme="majorEastAsia"/>
                <w:sz w:val="22"/>
                <w:szCs w:val="22"/>
                <w:lang w:val="en-US" w:eastAsia="zh-CN"/>
              </w:rPr>
              <w:t xml:space="preserve">5 、球台球网组件连接区底面应有保护垫板，以保护球台。乒乓球网的台面底部要有相对应的保护垫板 </w:t>
            </w:r>
            <w:r>
              <w:rPr>
                <w:rFonts w:hint="eastAsia" w:asciiTheme="majorEastAsia" w:hAnsiTheme="majorEastAsia" w:eastAsiaTheme="majorEastAsia" w:cstheme="majorEastAsia"/>
                <w:sz w:val="22"/>
                <w:szCs w:val="22"/>
                <w:lang w:val="en-US" w:eastAsia="zh-CN"/>
              </w:rPr>
              <w:br w:type="textWrapping"/>
            </w:r>
            <w:r>
              <w:rPr>
                <w:rFonts w:hint="eastAsia" w:asciiTheme="majorEastAsia" w:hAnsiTheme="majorEastAsia" w:eastAsiaTheme="majorEastAsia" w:cstheme="majorEastAsia"/>
                <w:sz w:val="22"/>
                <w:szCs w:val="22"/>
                <w:lang w:val="en-US" w:eastAsia="zh-CN"/>
              </w:rPr>
              <w:t>6、台面端、边线宽度，中线宽度，中线对称度，中线于网间距离，中线与端线的距离都需要符合以下一等品的要求</w:t>
            </w:r>
          </w:p>
        </w:tc>
        <w:tc>
          <w:tcPr>
            <w:tcW w:w="784" w:type="dxa"/>
            <w:vAlign w:val="center"/>
          </w:tcPr>
          <w:p>
            <w:pPr>
              <w:jc w:val="center"/>
              <w:rPr>
                <w:rFonts w:ascii="宋体" w:hAnsi="宋体"/>
                <w:sz w:val="28"/>
                <w:szCs w:val="28"/>
              </w:rPr>
            </w:pPr>
          </w:p>
        </w:tc>
        <w:tc>
          <w:tcPr>
            <w:tcW w:w="712" w:type="dxa"/>
            <w:vAlign w:val="center"/>
          </w:tcPr>
          <w:p>
            <w:pPr>
              <w:jc w:val="center"/>
              <w:rPr>
                <w:rFonts w:ascii="宋体" w:hAnsi="宋体"/>
                <w:sz w:val="28"/>
                <w:szCs w:val="28"/>
              </w:rPr>
            </w:pPr>
            <w:r>
              <w:rPr>
                <w:rFonts w:hint="eastAsia" w:ascii="宋体" w:hAnsi="宋体"/>
                <w:sz w:val="28"/>
                <w:szCs w:val="28"/>
                <w:lang w:val="en-US" w:eastAsia="zh-CN"/>
              </w:rPr>
              <w:t>2</w:t>
            </w:r>
          </w:p>
        </w:tc>
        <w:tc>
          <w:tcPr>
            <w:tcW w:w="1122" w:type="dxa"/>
            <w:vAlign w:val="center"/>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60" w:type="dxa"/>
            <w:vAlign w:val="center"/>
          </w:tcPr>
          <w:p>
            <w:pPr>
              <w:pStyle w:val="6"/>
              <w:widowControl w:val="0"/>
              <w:rPr>
                <w:rStyle w:val="10"/>
                <w:szCs w:val="18"/>
              </w:rPr>
            </w:pPr>
            <w:r>
              <w:rPr>
                <w:rStyle w:val="10"/>
                <w:rFonts w:hint="eastAsia"/>
                <w:szCs w:val="18"/>
              </w:rPr>
              <w:t>合计</w:t>
            </w:r>
          </w:p>
        </w:tc>
        <w:tc>
          <w:tcPr>
            <w:tcW w:w="7763" w:type="dxa"/>
            <w:gridSpan w:val="4"/>
            <w:vAlign w:val="center"/>
          </w:tcPr>
          <w:p>
            <w:pPr>
              <w:jc w:val="both"/>
              <w:rPr>
                <w:rFonts w:ascii="宋体" w:hAnsi="宋体"/>
                <w:szCs w:val="21"/>
              </w:rPr>
            </w:pPr>
            <w:r>
              <w:rPr>
                <w:rFonts w:hint="eastAsia" w:ascii="宋体" w:hAnsi="宋体"/>
                <w:szCs w:val="21"/>
              </w:rPr>
              <w:t>人民币大写：</w:t>
            </w:r>
          </w:p>
        </w:tc>
        <w:tc>
          <w:tcPr>
            <w:tcW w:w="712" w:type="dxa"/>
            <w:vAlign w:val="center"/>
          </w:tcPr>
          <w:p>
            <w:pPr>
              <w:jc w:val="center"/>
              <w:rPr>
                <w:rFonts w:hint="default" w:ascii="宋体" w:hAnsi="宋体" w:eastAsia="宋体"/>
                <w:szCs w:val="21"/>
                <w:lang w:val="en-US" w:eastAsia="zh-CN"/>
              </w:rPr>
            </w:pPr>
            <w:r>
              <w:rPr>
                <w:rFonts w:hint="eastAsia" w:ascii="宋体" w:hAnsi="宋体"/>
                <w:b/>
                <w:bCs/>
                <w:sz w:val="22"/>
                <w:szCs w:val="24"/>
                <w:lang w:val="en-US" w:eastAsia="zh-CN"/>
              </w:rPr>
              <w:t>12</w:t>
            </w:r>
          </w:p>
        </w:tc>
        <w:tc>
          <w:tcPr>
            <w:tcW w:w="1122" w:type="dxa"/>
            <w:vAlign w:val="center"/>
          </w:tcPr>
          <w:p>
            <w:pPr>
              <w:ind w:firstLine="400" w:firstLineChars="200"/>
              <w:rPr>
                <w:rFonts w:ascii="宋体" w:hAnsi="宋体"/>
                <w:szCs w:val="21"/>
              </w:rPr>
            </w:pPr>
          </w:p>
        </w:tc>
      </w:tr>
    </w:tbl>
    <w:p>
      <w:pPr>
        <w:pStyle w:val="6"/>
        <w:spacing w:before="0" w:beforeAutospacing="0" w:after="0" w:afterAutospacing="0"/>
        <w:ind w:firstLine="357"/>
      </w:pPr>
    </w:p>
    <w:p>
      <w:pPr>
        <w:pStyle w:val="6"/>
        <w:spacing w:before="0" w:beforeAutospacing="0" w:after="0" w:afterAutospacing="0"/>
        <w:ind w:firstLine="357"/>
        <w:rPr>
          <w:rFonts w:hint="default" w:eastAsia="宋体"/>
          <w:lang w:val="en-US" w:eastAsia="zh-CN"/>
        </w:rPr>
      </w:pPr>
      <w:r>
        <w:rPr>
          <w:rFonts w:hint="eastAsia"/>
          <w:lang w:val="en-US" w:eastAsia="zh-CN"/>
        </w:rPr>
        <w:t>备注：以上报价含税费、运费、安装调试。</w:t>
      </w:r>
    </w:p>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jc w:val="center"/>
        <w:rPr>
          <w:rFonts w:hint="eastAsia"/>
        </w:rPr>
        <w:sectPr>
          <w:pgSz w:w="11906" w:h="16838"/>
          <w:pgMar w:top="840" w:right="906" w:bottom="598" w:left="800" w:header="851" w:footer="992" w:gutter="0"/>
          <w:cols w:space="425" w:num="1"/>
          <w:docGrid w:type="lines" w:linePitch="312" w:charSpace="0"/>
        </w:sectPr>
      </w:pPr>
      <w:r>
        <w:rPr>
          <w:rFonts w:hint="eastAsia"/>
          <w:lang w:val="en-US" w:eastAsia="zh-CN"/>
        </w:rPr>
        <w:t xml:space="preserve">                             </w:t>
      </w:r>
      <w:r>
        <w:rPr>
          <w:rFonts w:hint="eastAsia"/>
        </w:rPr>
        <w:t>报价单位（盖章）：</w:t>
      </w:r>
    </w:p>
    <w:p>
      <w:pPr>
        <w:pStyle w:val="6"/>
        <w:spacing w:before="0" w:beforeAutospacing="0" w:after="0" w:afterAutospacing="0"/>
      </w:pPr>
      <w:r>
        <w:rPr>
          <w:rFonts w:hint="eastAsia"/>
        </w:rPr>
        <w:t>密封报价封条横版如下：</w:t>
      </w:r>
    </w:p>
    <w:p>
      <w:pPr>
        <w:pStyle w:val="6"/>
        <w:spacing w:before="0" w:beforeAutospacing="0" w:after="0" w:afterAutospacing="0"/>
        <w:ind w:firstLine="357"/>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noWrap w:val="0"/>
            <w:vAlign w:val="top"/>
          </w:tcPr>
          <w:p>
            <w:pPr>
              <w:spacing w:after="160" w:line="259" w:lineRule="auto"/>
              <w:ind w:firstLine="721" w:firstLineChars="100"/>
              <w:rPr>
                <w:rFonts w:ascii="华文楷体" w:hAnsi="华文楷体" w:eastAsia="华文楷体" w:cs="宋体"/>
                <w:b/>
                <w:bCs/>
                <w:sz w:val="72"/>
                <w:szCs w:val="72"/>
              </w:rPr>
            </w:pPr>
            <w:bookmarkStart w:id="0" w:name="_GoBack"/>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 xml:space="preserve">封条 </w:t>
            </w:r>
            <w:r>
              <w:rPr>
                <w:rFonts w:ascii="华文楷体" w:hAnsi="华文楷体" w:eastAsia="华文楷体" w:cs="宋体"/>
                <w:b/>
                <w:bCs/>
                <w:sz w:val="72"/>
                <w:szCs w:val="72"/>
              </w:rPr>
              <w:t xml:space="preserve">  </w:t>
            </w:r>
            <w:r>
              <w:rPr>
                <w:rFonts w:hint="eastAsia" w:ascii="华文楷体" w:hAnsi="华文楷体" w:eastAsia="华文楷体" w:cs="宋体"/>
                <w:b/>
                <w:bCs/>
                <w:sz w:val="72"/>
                <w:szCs w:val="72"/>
              </w:rPr>
              <w:t>封条</w:t>
            </w:r>
          </w:p>
          <w:p>
            <w:pPr>
              <w:spacing w:after="160" w:line="259" w:lineRule="auto"/>
              <w:rPr>
                <w:rFonts w:ascii="华文楷体" w:hAnsi="华文楷体" w:eastAsia="华文楷体" w:cs="宋体"/>
                <w:b/>
                <w:bCs/>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84" w:type="dxa"/>
            <w:noWrap w:val="0"/>
            <w:vAlign w:val="top"/>
          </w:tcPr>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项目名称：</w:t>
            </w:r>
            <w:r>
              <w:rPr>
                <w:rFonts w:hint="eastAsia"/>
                <w:sz w:val="24"/>
                <w:szCs w:val="24"/>
              </w:rPr>
              <w:t>金海匠谷学区健身房设备</w:t>
            </w:r>
          </w:p>
          <w:p>
            <w:pPr>
              <w:spacing w:after="160" w:line="259" w:lineRule="auto"/>
              <w:ind w:firstLine="357"/>
              <w:rPr>
                <w:rFonts w:ascii="华文楷体" w:hAnsi="华文楷体" w:eastAsia="华文楷体"/>
                <w:b/>
                <w:bCs/>
                <w:sz w:val="28"/>
                <w:szCs w:val="28"/>
              </w:rPr>
            </w:pPr>
            <w:r>
              <w:rPr>
                <w:rFonts w:hint="eastAsia" w:ascii="华文楷体" w:hAnsi="华文楷体" w:eastAsia="华文楷体" w:cs="宋体"/>
                <w:b/>
                <w:bCs/>
                <w:sz w:val="28"/>
                <w:szCs w:val="28"/>
              </w:rPr>
              <w:t>报价人：</w:t>
            </w:r>
            <w:r>
              <w:rPr>
                <w:rFonts w:ascii="华文楷体" w:hAnsi="华文楷体" w:eastAsia="华文楷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地 址：</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8"/>
                <w:szCs w:val="28"/>
              </w:rPr>
            </w:pPr>
            <w:r>
              <w:rPr>
                <w:rFonts w:hint="eastAsia" w:ascii="华文楷体" w:hAnsi="华文楷体" w:eastAsia="华文楷体" w:cs="宋体"/>
                <w:b/>
                <w:bCs/>
                <w:sz w:val="28"/>
                <w:szCs w:val="28"/>
              </w:rPr>
              <w:t>联系人：</w:t>
            </w:r>
            <w:r>
              <w:rPr>
                <w:rFonts w:ascii="华文楷体" w:hAnsi="华文楷体" w:eastAsia="华文楷体" w:cs="宋体"/>
                <w:b/>
                <w:bCs/>
                <w:sz w:val="28"/>
                <w:szCs w:val="28"/>
              </w:rPr>
              <w:t xml:space="preserve"> </w:t>
            </w:r>
          </w:p>
          <w:p>
            <w:pPr>
              <w:spacing w:after="160" w:line="259" w:lineRule="auto"/>
              <w:ind w:firstLine="357"/>
              <w:rPr>
                <w:rFonts w:ascii="华文楷体" w:hAnsi="华文楷体" w:eastAsia="华文楷体" w:cs="宋体"/>
                <w:b/>
                <w:bCs/>
                <w:sz w:val="21"/>
                <w:szCs w:val="24"/>
              </w:rPr>
            </w:pPr>
            <w:r>
              <w:rPr>
                <w:rFonts w:hint="eastAsia" w:ascii="华文楷体" w:hAnsi="华文楷体" w:eastAsia="华文楷体" w:cs="宋体"/>
                <w:b/>
                <w:bCs/>
                <w:sz w:val="28"/>
                <w:szCs w:val="28"/>
              </w:rPr>
              <w:t>电  话：</w:t>
            </w:r>
          </w:p>
        </w:tc>
      </w:tr>
      <w:bookmarkEnd w:id="0"/>
    </w:tbl>
    <w:p>
      <w:pPr>
        <w:pStyle w:val="6"/>
        <w:spacing w:before="0" w:beforeAutospacing="0" w:after="0" w:afterAutospacing="0"/>
        <w:ind w:firstLine="357"/>
      </w:pPr>
    </w:p>
    <w:p>
      <w:pPr>
        <w:pStyle w:val="6"/>
        <w:spacing w:before="0" w:beforeAutospacing="0" w:after="0" w:afterAutospacing="0"/>
        <w:ind w:firstLine="357"/>
      </w:pPr>
    </w:p>
    <w:p>
      <w:pPr>
        <w:pStyle w:val="6"/>
        <w:spacing w:before="0" w:beforeAutospacing="0" w:after="0" w:afterAutospacing="0"/>
        <w:ind w:firstLine="357"/>
        <w:jc w:val="center"/>
        <w:rPr>
          <w:rFonts w:hint="eastAsia"/>
        </w:rPr>
      </w:pPr>
      <w:r>
        <w:drawing>
          <wp:inline distT="0" distB="0" distL="114300" distR="114300">
            <wp:extent cx="5502910" cy="4121150"/>
            <wp:effectExtent l="0" t="0" r="254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502910" cy="4121150"/>
                    </a:xfrm>
                    <a:prstGeom prst="rect">
                      <a:avLst/>
                    </a:prstGeom>
                    <a:noFill/>
                    <a:ln>
                      <a:noFill/>
                    </a:ln>
                  </pic:spPr>
                </pic:pic>
              </a:graphicData>
            </a:graphic>
          </wp:inline>
        </w:drawing>
      </w:r>
    </w:p>
    <w:sectPr>
      <w:pgSz w:w="11906" w:h="16838"/>
      <w:pgMar w:top="840" w:right="906" w:bottom="598" w:left="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D59770"/>
    <w:multiLevelType w:val="singleLevel"/>
    <w:tmpl w:val="87D59770"/>
    <w:lvl w:ilvl="0" w:tentative="0">
      <w:start w:val="7"/>
      <w:numFmt w:val="decimal"/>
      <w:suff w:val="nothing"/>
      <w:lvlText w:val="%1．"/>
      <w:lvlJc w:val="left"/>
    </w:lvl>
  </w:abstractNum>
  <w:abstractNum w:abstractNumId="1">
    <w:nsid w:val="C9487585"/>
    <w:multiLevelType w:val="singleLevel"/>
    <w:tmpl w:val="C9487585"/>
    <w:lvl w:ilvl="0" w:tentative="0">
      <w:start w:val="1"/>
      <w:numFmt w:val="decimal"/>
      <w:lvlText w:val="%1."/>
      <w:lvlJc w:val="left"/>
      <w:pPr>
        <w:tabs>
          <w:tab w:val="left" w:pos="312"/>
        </w:tabs>
      </w:pPr>
    </w:lvl>
  </w:abstractNum>
  <w:abstractNum w:abstractNumId="2">
    <w:nsid w:val="D26CFF58"/>
    <w:multiLevelType w:val="singleLevel"/>
    <w:tmpl w:val="D26CFF58"/>
    <w:lvl w:ilvl="0" w:tentative="0">
      <w:start w:val="1"/>
      <w:numFmt w:val="decimal"/>
      <w:suff w:val="nothing"/>
      <w:lvlText w:val="%1．"/>
      <w:lvlJc w:val="left"/>
    </w:lvl>
  </w:abstractNum>
  <w:abstractNum w:abstractNumId="3">
    <w:nsid w:val="160A2FF4"/>
    <w:multiLevelType w:val="singleLevel"/>
    <w:tmpl w:val="160A2FF4"/>
    <w:lvl w:ilvl="0" w:tentative="0">
      <w:start w:val="1"/>
      <w:numFmt w:val="decimal"/>
      <w:suff w:val="space"/>
      <w:lvlText w:val="%1."/>
      <w:lvlJc w:val="left"/>
    </w:lvl>
  </w:abstractNum>
  <w:abstractNum w:abstractNumId="4">
    <w:nsid w:val="4578C296"/>
    <w:multiLevelType w:val="singleLevel"/>
    <w:tmpl w:val="4578C296"/>
    <w:lvl w:ilvl="0" w:tentative="0">
      <w:start w:val="1"/>
      <w:numFmt w:val="decimal"/>
      <w:suff w:val="nothing"/>
      <w:lvlText w:val="%1．"/>
      <w:lvlJc w:val="left"/>
    </w:lvl>
  </w:abstractNum>
  <w:abstractNum w:abstractNumId="5">
    <w:nsid w:val="4EE72C6C"/>
    <w:multiLevelType w:val="singleLevel"/>
    <w:tmpl w:val="4EE72C6C"/>
    <w:lvl w:ilvl="0" w:tentative="0">
      <w:start w:val="1"/>
      <w:numFmt w:val="decimal"/>
      <w:suff w:val="nothing"/>
      <w:lvlText w:val="%1．"/>
      <w:lvlJc w:val="left"/>
    </w:lvl>
  </w:abstractNum>
  <w:abstractNum w:abstractNumId="6">
    <w:nsid w:val="5956ABA0"/>
    <w:multiLevelType w:val="singleLevel"/>
    <w:tmpl w:val="5956ABA0"/>
    <w:lvl w:ilvl="0" w:tentative="0">
      <w:start w:val="1"/>
      <w:numFmt w:val="decimal"/>
      <w:suff w:val="space"/>
      <w:lvlText w:val="%1."/>
      <w:lvlJc w:val="left"/>
    </w:lvl>
  </w:abstractNum>
  <w:num w:numId="1">
    <w:abstractNumId w:val="3"/>
  </w:num>
  <w:num w:numId="2">
    <w:abstractNumId w:val="0"/>
  </w:num>
  <w:num w:numId="3">
    <w:abstractNumId w:val="1"/>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5MmQ0OWEzZjNkYWZlNWUyZTFiNzY2YzlkYzk4NWMifQ=="/>
  </w:docVars>
  <w:rsids>
    <w:rsidRoot w:val="00567179"/>
    <w:rsid w:val="0001672D"/>
    <w:rsid w:val="00080874"/>
    <w:rsid w:val="000A440B"/>
    <w:rsid w:val="000A5BCC"/>
    <w:rsid w:val="000B0F1B"/>
    <w:rsid w:val="000B2E55"/>
    <w:rsid w:val="000D0B42"/>
    <w:rsid w:val="000F7419"/>
    <w:rsid w:val="00122618"/>
    <w:rsid w:val="00146183"/>
    <w:rsid w:val="0017790B"/>
    <w:rsid w:val="001C173E"/>
    <w:rsid w:val="001C6A07"/>
    <w:rsid w:val="00240397"/>
    <w:rsid w:val="002667C1"/>
    <w:rsid w:val="00294101"/>
    <w:rsid w:val="002A0336"/>
    <w:rsid w:val="002D0EFB"/>
    <w:rsid w:val="002D0F2E"/>
    <w:rsid w:val="002F3107"/>
    <w:rsid w:val="002F5388"/>
    <w:rsid w:val="003228FF"/>
    <w:rsid w:val="00360A52"/>
    <w:rsid w:val="003639D4"/>
    <w:rsid w:val="003E03F1"/>
    <w:rsid w:val="003E3067"/>
    <w:rsid w:val="0045592F"/>
    <w:rsid w:val="00462D9C"/>
    <w:rsid w:val="00465A7C"/>
    <w:rsid w:val="004B55AB"/>
    <w:rsid w:val="004C0249"/>
    <w:rsid w:val="004C1D27"/>
    <w:rsid w:val="005506EC"/>
    <w:rsid w:val="00567179"/>
    <w:rsid w:val="00567582"/>
    <w:rsid w:val="005939A0"/>
    <w:rsid w:val="00595541"/>
    <w:rsid w:val="005E77D7"/>
    <w:rsid w:val="00614DC1"/>
    <w:rsid w:val="00627927"/>
    <w:rsid w:val="00630949"/>
    <w:rsid w:val="006530C6"/>
    <w:rsid w:val="006578B6"/>
    <w:rsid w:val="0067639E"/>
    <w:rsid w:val="006A4CB7"/>
    <w:rsid w:val="006B40DF"/>
    <w:rsid w:val="00741365"/>
    <w:rsid w:val="00765BC2"/>
    <w:rsid w:val="0078049B"/>
    <w:rsid w:val="007815FC"/>
    <w:rsid w:val="007A43AE"/>
    <w:rsid w:val="007B2CA5"/>
    <w:rsid w:val="007E56BA"/>
    <w:rsid w:val="007E68A2"/>
    <w:rsid w:val="007F1BE2"/>
    <w:rsid w:val="00800E3A"/>
    <w:rsid w:val="00802B54"/>
    <w:rsid w:val="00824F81"/>
    <w:rsid w:val="00831423"/>
    <w:rsid w:val="00832729"/>
    <w:rsid w:val="008352D1"/>
    <w:rsid w:val="0088148A"/>
    <w:rsid w:val="00884D13"/>
    <w:rsid w:val="008A0E28"/>
    <w:rsid w:val="008D3EAB"/>
    <w:rsid w:val="00907FA3"/>
    <w:rsid w:val="009346FD"/>
    <w:rsid w:val="00934907"/>
    <w:rsid w:val="00970B35"/>
    <w:rsid w:val="00976B04"/>
    <w:rsid w:val="009A4A76"/>
    <w:rsid w:val="009D21A0"/>
    <w:rsid w:val="009D71E8"/>
    <w:rsid w:val="00A2494E"/>
    <w:rsid w:val="00A831CC"/>
    <w:rsid w:val="00AE771B"/>
    <w:rsid w:val="00B10BA4"/>
    <w:rsid w:val="00B24011"/>
    <w:rsid w:val="00B321D3"/>
    <w:rsid w:val="00B41DB0"/>
    <w:rsid w:val="00B422FB"/>
    <w:rsid w:val="00B47372"/>
    <w:rsid w:val="00B66C49"/>
    <w:rsid w:val="00BA2F12"/>
    <w:rsid w:val="00BA3016"/>
    <w:rsid w:val="00BD044B"/>
    <w:rsid w:val="00BF2EDB"/>
    <w:rsid w:val="00C00048"/>
    <w:rsid w:val="00C3689E"/>
    <w:rsid w:val="00C502F2"/>
    <w:rsid w:val="00C82D3E"/>
    <w:rsid w:val="00CD1E71"/>
    <w:rsid w:val="00D84996"/>
    <w:rsid w:val="00DC6698"/>
    <w:rsid w:val="00DD4A78"/>
    <w:rsid w:val="00DD5C6C"/>
    <w:rsid w:val="00DE0DF2"/>
    <w:rsid w:val="00DE2436"/>
    <w:rsid w:val="00DF288C"/>
    <w:rsid w:val="00E00750"/>
    <w:rsid w:val="00E3696D"/>
    <w:rsid w:val="00E5235C"/>
    <w:rsid w:val="00E61DF2"/>
    <w:rsid w:val="00E67C2D"/>
    <w:rsid w:val="00E816D4"/>
    <w:rsid w:val="00EA4D25"/>
    <w:rsid w:val="00EB478E"/>
    <w:rsid w:val="00EC4AD0"/>
    <w:rsid w:val="00F3241B"/>
    <w:rsid w:val="00F423E9"/>
    <w:rsid w:val="00F430EC"/>
    <w:rsid w:val="00F86DD9"/>
    <w:rsid w:val="00F96BFC"/>
    <w:rsid w:val="00FA1516"/>
    <w:rsid w:val="00FA6C38"/>
    <w:rsid w:val="05456DE6"/>
    <w:rsid w:val="0E5F0003"/>
    <w:rsid w:val="2E0F049A"/>
    <w:rsid w:val="2E20497C"/>
    <w:rsid w:val="38DC51CB"/>
    <w:rsid w:val="3A28456F"/>
    <w:rsid w:val="506A490E"/>
    <w:rsid w:val="572102EC"/>
    <w:rsid w:val="642E61C6"/>
    <w:rsid w:val="69BD61F8"/>
    <w:rsid w:val="734E4A71"/>
    <w:rsid w:val="7ED718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2"/>
    <w:qFormat/>
    <w:uiPriority w:val="0"/>
    <w:pPr>
      <w:spacing w:line="533" w:lineRule="auto"/>
      <w:ind w:left="840" w:right="-120"/>
    </w:pPr>
  </w:style>
  <w:style w:type="paragraph" w:styleId="3">
    <w:name w:val="Balloon Text"/>
    <w:basedOn w:val="1"/>
    <w:link w:val="16"/>
    <w:semiHidden/>
    <w:unhideWhenUsed/>
    <w:uiPriority w:val="99"/>
    <w:rPr>
      <w:sz w:val="18"/>
      <w:szCs w:val="18"/>
    </w:rPr>
  </w:style>
  <w:style w:type="paragraph" w:styleId="4">
    <w:name w:val="footer"/>
    <w:basedOn w:val="1"/>
    <w:link w:val="18"/>
    <w:unhideWhenUsed/>
    <w:qFormat/>
    <w:uiPriority w:val="99"/>
    <w:pPr>
      <w:tabs>
        <w:tab w:val="center" w:pos="4153"/>
        <w:tab w:val="right" w:pos="8306"/>
      </w:tabs>
      <w:snapToGrid w:val="0"/>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rPr>
      <w:rFonts w:ascii="宋体" w:hAnsi="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Emphasis"/>
    <w:qFormat/>
    <w:uiPriority w:val="0"/>
    <w:rPr>
      <w:rFonts w:ascii="Arial" w:hAnsi="Arial"/>
      <w:b/>
      <w:spacing w:val="-10"/>
      <w:sz w:val="18"/>
      <w:lang w:eastAsia="zh-CN"/>
    </w:rPr>
  </w:style>
  <w:style w:type="character" w:customStyle="1" w:styleId="12">
    <w:name w:val="正文文本 Char"/>
    <w:basedOn w:val="9"/>
    <w:link w:val="2"/>
    <w:qFormat/>
    <w:uiPriority w:val="0"/>
    <w:rPr>
      <w:rFonts w:ascii="Times New Roman" w:hAnsi="Times New Roman" w:eastAsia="宋体" w:cs="Times New Roman"/>
      <w:kern w:val="0"/>
      <w:sz w:val="20"/>
      <w:szCs w:val="20"/>
    </w:rPr>
  </w:style>
  <w:style w:type="character" w:customStyle="1" w:styleId="13">
    <w:name w:val="消息标题标签"/>
    <w:qFormat/>
    <w:uiPriority w:val="0"/>
    <w:rPr>
      <w:rFonts w:ascii="Arial" w:hAnsi="Arial"/>
      <w:b/>
      <w:spacing w:val="-4"/>
      <w:sz w:val="18"/>
      <w:lang w:eastAsia="zh-CN"/>
    </w:rPr>
  </w:style>
  <w:style w:type="paragraph" w:customStyle="1" w:styleId="14">
    <w:name w:val="传真标题"/>
    <w:basedOn w:val="1"/>
    <w:qFormat/>
    <w:uiPriority w:val="0"/>
    <w:pPr>
      <w:spacing w:before="240" w:after="60"/>
    </w:pPr>
  </w:style>
  <w:style w:type="paragraph" w:customStyle="1" w:styleId="15">
    <w:name w:val="文档标签"/>
    <w:next w:val="1"/>
    <w:qFormat/>
    <w:uiPriority w:val="0"/>
    <w:pPr>
      <w:spacing w:before="100" w:after="720" w:line="600" w:lineRule="exact"/>
      <w:ind w:left="840"/>
    </w:pPr>
    <w:rPr>
      <w:rFonts w:ascii="Times New Roman" w:hAnsi="Times New Roman" w:eastAsia="宋体" w:cs="Times New Roman"/>
      <w:spacing w:val="-34"/>
      <w:kern w:val="0"/>
      <w:sz w:val="60"/>
      <w:szCs w:val="20"/>
      <w:lang w:val="en-US" w:eastAsia="zh-CN" w:bidi="ar-SA"/>
    </w:rPr>
  </w:style>
  <w:style w:type="character" w:customStyle="1" w:styleId="16">
    <w:name w:val="批注框文本 Char"/>
    <w:basedOn w:val="9"/>
    <w:link w:val="3"/>
    <w:semiHidden/>
    <w:qFormat/>
    <w:uiPriority w:val="99"/>
    <w:rPr>
      <w:rFonts w:ascii="Times New Roman" w:hAnsi="Times New Roman" w:eastAsia="宋体" w:cs="Times New Roman"/>
      <w:kern w:val="0"/>
      <w:sz w:val="18"/>
      <w:szCs w:val="18"/>
    </w:rPr>
  </w:style>
  <w:style w:type="character" w:customStyle="1" w:styleId="17">
    <w:name w:val="页眉 Char"/>
    <w:basedOn w:val="9"/>
    <w:link w:val="5"/>
    <w:qFormat/>
    <w:uiPriority w:val="99"/>
    <w:rPr>
      <w:rFonts w:ascii="Times New Roman" w:hAnsi="Times New Roman" w:eastAsia="宋体" w:cs="Times New Roman"/>
      <w:kern w:val="0"/>
      <w:sz w:val="18"/>
      <w:szCs w:val="18"/>
    </w:rPr>
  </w:style>
  <w:style w:type="character" w:customStyle="1" w:styleId="18">
    <w:name w:val="页脚 Char"/>
    <w:basedOn w:val="9"/>
    <w:link w:val="4"/>
    <w:qFormat/>
    <w:uiPriority w:val="99"/>
    <w:rPr>
      <w:rFonts w:ascii="Times New Roman" w:hAnsi="Times New Roman" w:eastAsia="宋体" w:cs="Times New Roman"/>
      <w:kern w:val="0"/>
      <w:sz w:val="18"/>
      <w:szCs w:val="18"/>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1814</Words>
  <Characters>2207</Characters>
  <Lines>1</Lines>
  <Paragraphs>1</Paragraphs>
  <TotalTime>0</TotalTime>
  <ScaleCrop>false</ScaleCrop>
  <LinksUpToDate>false</LinksUpToDate>
  <CharactersWithSpaces>2409</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2021-05-13T06:20:00Z</dcterms:created>
  <dc:creator>微软用户</dc:creator>
  <cp:lastModifiedBy>Administrator</cp:lastModifiedBy>
  <cp:lastPrinted>2020-09-24T08:21:00Z</cp:lastPrinted>
  <dcterms:modified xsi:type="dcterms:W3CDTF">2022-05-31T07:35:43Z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A0C0DEA1EF7845B39810744172C3BE8B</vt:lpwstr>
  </property>
</Properties>
</file>