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>采价单</w:t>
      </w:r>
    </w:p>
    <w:tbl>
      <w:tblPr>
        <w:tblStyle w:val="7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685"/>
        <w:gridCol w:w="851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学及</w:t>
            </w:r>
            <w:r>
              <w:rPr>
                <w:rFonts w:hint="eastAsia"/>
                <w:sz w:val="24"/>
                <w:szCs w:val="24"/>
              </w:rPr>
              <w:t>办公家具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提升（重）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</w:tbl>
    <w:tbl>
      <w:tblPr>
        <w:tblStyle w:val="8"/>
        <w:tblpPr w:leftFromText="180" w:rightFromText="180" w:vertAnchor="text" w:horzAnchor="page" w:tblpXSpec="center" w:tblpY="54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5"/>
        <w:gridCol w:w="3270"/>
        <w:gridCol w:w="645"/>
        <w:gridCol w:w="675"/>
        <w:gridCol w:w="91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4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327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型号或规格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单价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数量</w:t>
            </w:r>
          </w:p>
        </w:tc>
        <w:tc>
          <w:tcPr>
            <w:tcW w:w="91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金额（元）</w:t>
            </w:r>
          </w:p>
        </w:tc>
        <w:tc>
          <w:tcPr>
            <w:tcW w:w="1791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64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6"/>
                <w:lang w:val="en-US" w:eastAsia="zh-CN"/>
              </w:rPr>
              <w:t>行政楼617办公桌</w:t>
            </w:r>
          </w:p>
        </w:tc>
        <w:tc>
          <w:tcPr>
            <w:tcW w:w="3270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1、框架用材：精致30MM厚屏风系列，颜色高级宝马灰，优质工业级铝材厚度为1.2mm以上，铝含量大于93%，具有耐酸、耐碱、防腐蚀的特性，铝材表面处理技术先进，采用静电粉沫喷涂，烤漆，不易退色；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2、基材：E1级高密度板耐磨、耐高温、耐腐蚀,优质绿色环保，甲醛含量≤1.0mg/L,密度≥760kg/m3,静曲张度≥51.2Mpa,吸水膨胀率≤8.1%； </w:t>
            </w:r>
          </w:p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3、规格：1400*2000*750，围板高度1100mm，桌面宽度600mm，活动柜400*500*625mm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993140" cy="669290"/>
                  <wp:effectExtent l="0" t="0" r="16510" b="16510"/>
                  <wp:docPr id="3" name="图片 3" descr="3a3f201012e8881c0f4368f4f32c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a3f201012e8881c0f4368f4f32c7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645" w:type="dxa"/>
            <w:vAlign w:val="center"/>
          </w:tcPr>
          <w:p>
            <w:pPr>
              <w:pStyle w:val="6"/>
              <w:widowControl w:val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6"/>
                <w:lang w:val="en-US" w:eastAsia="zh-CN"/>
              </w:rPr>
              <w:t>行政楼609、611办公桌</w:t>
            </w:r>
          </w:p>
        </w:tc>
        <w:tc>
          <w:tcPr>
            <w:tcW w:w="3270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1、框架用材：精致30MM厚屏风系列，颜色高级宝马灰，优质工业级铝材厚度为1.2mm以上，铝含量大于93%，具有耐酸、耐碱、防腐蚀的特性，铝材表面处理技术先进，采用静电粉沫喷涂，烤漆，不易退色；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2、基材：E1级高密度板耐磨、耐高温、耐腐蚀,优质绿色环保，甲醛含量≤1.0mg/L,密度≥760kg/m3,静曲张度≥51.2Mpa,吸水膨胀率≤8.1%； 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3、规格：1800*1600*750，围板高度1100mm，桌面宽度600mm，活动柜400*500*625mm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998220" cy="739775"/>
                  <wp:effectExtent l="0" t="0" r="11430" b="3175"/>
                  <wp:docPr id="9" name="图片 9" descr="017781867d0c46f161a4c7f1dea22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17781867d0c46f161a4c7f1dea22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645" w:type="dxa"/>
            <w:vAlign w:val="center"/>
          </w:tcPr>
          <w:p>
            <w:pPr>
              <w:pStyle w:val="6"/>
              <w:widowControl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6"/>
                <w:lang w:val="en-US" w:eastAsia="zh-CN"/>
              </w:rPr>
              <w:t>行政楼717办公桌</w:t>
            </w:r>
          </w:p>
        </w:tc>
        <w:tc>
          <w:tcPr>
            <w:tcW w:w="3270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1、框架用材：精致30MM厚屏风系列，颜色高级宝马灰，优质工业级铝材厚度为1.2mm以上，铝含量大于93%，具有耐酸、耐碱、防腐蚀的特性，铝材表面处理技术先进，采用静电粉沫喷涂，烤漆，不易退色；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2、基材：E1级高密度板耐磨、耐高温、耐腐蚀,优质绿色环保，甲醛含量≤1.0mg/L,密度≥760kg/m3,静曲张度≥51.2Mpa,吸水膨胀率≤8.1%； 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3、规格：1800*1600*750，围板高度1100mm，桌面宽度500mm，活动柜400*400*625mm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998220" cy="739775"/>
                  <wp:effectExtent l="0" t="0" r="11430" b="3175"/>
                  <wp:docPr id="5" name="图片 5" descr="017781867d0c46f161a4c7f1dea22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17781867d0c46f161a4c7f1dea22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645" w:type="dxa"/>
            <w:vAlign w:val="center"/>
          </w:tcPr>
          <w:p>
            <w:pPr>
              <w:pStyle w:val="6"/>
              <w:widowControl w:val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6"/>
                <w:lang w:val="en-US" w:eastAsia="zh-CN"/>
              </w:rPr>
              <w:t>行政楼615办公桌</w:t>
            </w:r>
          </w:p>
        </w:tc>
        <w:tc>
          <w:tcPr>
            <w:tcW w:w="3270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1、框架用材：精致30MM厚屏风系列，颜色高级宝马灰，优质工业级铝材厚度为1.2mm以上，铝含量大于93%，具有耐酸、耐碱、防腐蚀的特性，铝材表面处理技术先进，采用静电粉沫喷涂，烤漆，不易退色；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2、基材：E1级高密度板耐磨、耐高温、耐腐蚀,优质绿色环保，甲醛含量≤1.0mg/L,密度≥760kg/m3,静曲张度≥51.2Mpa,吸水膨胀率≤8.1%； 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3、规格：1750*1400*750，围板高度1100mm，桌面宽度500mm，活动柜400*400*625mm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998220" cy="763905"/>
                  <wp:effectExtent l="0" t="0" r="11430" b="17145"/>
                  <wp:docPr id="4" name="图片 4" descr="21cc216ddc3c5ebee11665412a85e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1cc216ddc3c5ebee11665412a85ef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645" w:type="dxa"/>
            <w:vAlign w:val="center"/>
          </w:tcPr>
          <w:p>
            <w:pPr>
              <w:pStyle w:val="6"/>
              <w:widowControl w:val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6"/>
                <w:lang w:val="en-US" w:eastAsia="zh-CN"/>
              </w:rPr>
              <w:t>体育教研室办公桌</w:t>
            </w:r>
          </w:p>
        </w:tc>
        <w:tc>
          <w:tcPr>
            <w:tcW w:w="3270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1、框架用材：精致30MM厚屏风系列，颜色高级宝马灰，优质工业级铝材厚度为1.2mm以上，铝含量大于93%，具有耐酸、耐碱、防腐蚀的特性，铝材表面处理技术先进，采用静电粉沫喷涂，烤漆，不易退色；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2、基材：E1级高密度板耐磨、耐高温、耐腐蚀,优质绿色环保，甲醛含量≤1.0mg/L,密度≥760kg/m3,静曲张度≥51.2Mpa,吸水膨胀率≤8.1%； 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3、规格：1600*1600*750，围板高度1100mm，桌面宽度500mm，活动柜400*400*625mm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996950" cy="680720"/>
                  <wp:effectExtent l="0" t="0" r="12700" b="5080"/>
                  <wp:docPr id="1" name="图片 1" descr="7a35a465b5def17c65a26756488e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a35a465b5def17c65a26756488efc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64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6"/>
                <w:lang w:val="en-US" w:eastAsia="zh-CN"/>
              </w:rPr>
              <w:t>办公午休椅</w:t>
            </w:r>
          </w:p>
        </w:tc>
        <w:tc>
          <w:tcPr>
            <w:tcW w:w="327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无级锁定底盘；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平躺功能；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3、进口PP+纤靠背，拉力136公斤；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4、高级耐磨亲肤弹力座布；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5、背网加厚加密透气网饰面；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6、协强40电镀拉深4公分电镀气杆；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7、350D管钢脚150公斤冲击测试，静压1700公斤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8、650灰边PU轮过2000次障碍测试；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9、35高密度海绵；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10、规格1230*650*600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42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768985" cy="1183005"/>
                  <wp:effectExtent l="0" t="0" r="12065" b="17145"/>
                  <wp:docPr id="158" name="图片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1183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64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6"/>
                <w:lang w:val="en-US" w:eastAsia="zh-CN"/>
              </w:rPr>
              <w:t>文件柜</w:t>
            </w:r>
          </w:p>
        </w:tc>
        <w:tc>
          <w:tcPr>
            <w:tcW w:w="32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1、全钢板结构1.2mm；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2、内外使用环保粉末喷涂工艺；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规格</w:t>
            </w:r>
            <w:r>
              <w:rPr>
                <w:rFonts w:hint="eastAsia"/>
                <w:lang w:val="en-US" w:eastAsia="zh-CN"/>
              </w:rPr>
              <w:t>1800*850*390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922020" cy="775970"/>
                  <wp:effectExtent l="0" t="0" r="11430" b="5080"/>
                  <wp:docPr id="2" name="图片 2" descr="cd4610b5ebe85bcb6321acd19da6d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d4610b5ebe85bcb6321acd19da6df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8691" b="30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45" w:type="dxa"/>
            <w:vAlign w:val="center"/>
          </w:tcPr>
          <w:p>
            <w:pPr>
              <w:pStyle w:val="6"/>
              <w:widowControl w:val="0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合计</w:t>
            </w:r>
          </w:p>
        </w:tc>
        <w:tc>
          <w:tcPr>
            <w:tcW w:w="5865" w:type="dxa"/>
            <w:gridSpan w:val="4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人民币大写：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备注：1.以上报价含税费、运费、安装调试；</w:t>
      </w:r>
    </w:p>
    <w:p>
      <w:pPr>
        <w:pStyle w:val="6"/>
        <w:numPr>
          <w:ilvl w:val="0"/>
          <w:numId w:val="0"/>
        </w:numPr>
        <w:spacing w:before="0" w:beforeAutospacing="0" w:after="0" w:afterAutospacing="0"/>
        <w:ind w:left="7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2.质保期1年；</w:t>
      </w:r>
    </w:p>
    <w:p>
      <w:pPr>
        <w:pStyle w:val="6"/>
        <w:spacing w:before="0" w:beforeAutospacing="0" w:after="0" w:afterAutospacing="0"/>
        <w:ind w:firstLine="720" w:firstLineChars="300"/>
        <w:rPr>
          <w:rFonts w:hint="eastAsia"/>
        </w:rPr>
      </w:pPr>
      <w:r>
        <w:rPr>
          <w:rFonts w:hint="eastAsia"/>
          <w:lang w:val="en-US" w:eastAsia="zh-CN"/>
        </w:rPr>
        <w:t>3.由中标单位承担设计费4000元。</w:t>
      </w:r>
    </w:p>
    <w:p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>
      <w:pPr>
        <w:pStyle w:val="6"/>
        <w:spacing w:before="0" w:beforeAutospacing="0" w:after="0" w:afterAutospacing="0"/>
        <w:ind w:firstLine="357"/>
        <w:rPr>
          <w:rFonts w:hint="eastAsia"/>
        </w:rPr>
      </w:pPr>
      <w:r>
        <w:rPr>
          <w:rFonts w:hint="eastAsia"/>
        </w:rPr>
        <w:t>报价单位（盖章）：</w:t>
      </w:r>
    </w:p>
    <w:p>
      <w:pPr>
        <w:pStyle w:val="6"/>
        <w:spacing w:before="0" w:beforeAutospacing="0" w:after="0" w:afterAutospacing="0"/>
        <w:ind w:firstLine="357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6"/>
        <w:spacing w:before="0" w:beforeAutospacing="0" w:after="0" w:afterAutospacing="0"/>
        <w:ind w:firstLine="357"/>
      </w:pPr>
    </w:p>
    <w:tbl>
      <w:tblPr>
        <w:tblStyle w:val="2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学及</w:t>
            </w:r>
            <w:r>
              <w:rPr>
                <w:rFonts w:hint="eastAsia"/>
                <w:sz w:val="24"/>
                <w:szCs w:val="24"/>
              </w:rPr>
              <w:t>办公家具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提升（重）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</w:pPr>
    </w:p>
    <w:p>
      <w:pPr>
        <w:pStyle w:val="6"/>
        <w:spacing w:before="0" w:beforeAutospacing="0" w:after="0" w:afterAutospacing="0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BA4020"/>
    <w:multiLevelType w:val="singleLevel"/>
    <w:tmpl w:val="A5BA40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YjNiZTJlMzAxMDdjMDg2YmQyMzAwZDFkZDM2MzIifQ=="/>
  </w:docVars>
  <w:rsids>
    <w:rsidRoot w:val="00567179"/>
    <w:rsid w:val="0001672D"/>
    <w:rsid w:val="0002604D"/>
    <w:rsid w:val="000713AB"/>
    <w:rsid w:val="00080874"/>
    <w:rsid w:val="000A440B"/>
    <w:rsid w:val="000A5BCC"/>
    <w:rsid w:val="000B0F1B"/>
    <w:rsid w:val="000B2E55"/>
    <w:rsid w:val="000B3DCD"/>
    <w:rsid w:val="000C372A"/>
    <w:rsid w:val="000C5674"/>
    <w:rsid w:val="000D0B42"/>
    <w:rsid w:val="000F7419"/>
    <w:rsid w:val="00122618"/>
    <w:rsid w:val="00134534"/>
    <w:rsid w:val="00146183"/>
    <w:rsid w:val="001C173E"/>
    <w:rsid w:val="001C6A07"/>
    <w:rsid w:val="0020257F"/>
    <w:rsid w:val="00240397"/>
    <w:rsid w:val="002667C1"/>
    <w:rsid w:val="002A0336"/>
    <w:rsid w:val="002D0EFB"/>
    <w:rsid w:val="002D0F2E"/>
    <w:rsid w:val="002D7B2E"/>
    <w:rsid w:val="002F3107"/>
    <w:rsid w:val="002F549F"/>
    <w:rsid w:val="003228FF"/>
    <w:rsid w:val="00360A52"/>
    <w:rsid w:val="003639D4"/>
    <w:rsid w:val="003E03F1"/>
    <w:rsid w:val="003E3067"/>
    <w:rsid w:val="004378A5"/>
    <w:rsid w:val="0045592F"/>
    <w:rsid w:val="00462D9C"/>
    <w:rsid w:val="00476BCD"/>
    <w:rsid w:val="004B55AB"/>
    <w:rsid w:val="004C0249"/>
    <w:rsid w:val="004C1D27"/>
    <w:rsid w:val="00512549"/>
    <w:rsid w:val="005159F0"/>
    <w:rsid w:val="00522BC1"/>
    <w:rsid w:val="005506EC"/>
    <w:rsid w:val="00567179"/>
    <w:rsid w:val="005939A0"/>
    <w:rsid w:val="00595541"/>
    <w:rsid w:val="005B7820"/>
    <w:rsid w:val="00630949"/>
    <w:rsid w:val="0067639E"/>
    <w:rsid w:val="006A4CB7"/>
    <w:rsid w:val="006A66E1"/>
    <w:rsid w:val="006B40DF"/>
    <w:rsid w:val="00741365"/>
    <w:rsid w:val="0076481B"/>
    <w:rsid w:val="0078049B"/>
    <w:rsid w:val="007815FC"/>
    <w:rsid w:val="00793ADF"/>
    <w:rsid w:val="007A43AE"/>
    <w:rsid w:val="007E68A2"/>
    <w:rsid w:val="007F7CF6"/>
    <w:rsid w:val="00800E3A"/>
    <w:rsid w:val="00802B54"/>
    <w:rsid w:val="00824F81"/>
    <w:rsid w:val="00831423"/>
    <w:rsid w:val="00832729"/>
    <w:rsid w:val="008352D1"/>
    <w:rsid w:val="0088148A"/>
    <w:rsid w:val="00884D13"/>
    <w:rsid w:val="008A0E28"/>
    <w:rsid w:val="008C400C"/>
    <w:rsid w:val="008D3EAB"/>
    <w:rsid w:val="00907FA3"/>
    <w:rsid w:val="009263F6"/>
    <w:rsid w:val="009346FD"/>
    <w:rsid w:val="00934907"/>
    <w:rsid w:val="00970B35"/>
    <w:rsid w:val="00976B04"/>
    <w:rsid w:val="00987BCC"/>
    <w:rsid w:val="009D21A0"/>
    <w:rsid w:val="009D71E8"/>
    <w:rsid w:val="00A05987"/>
    <w:rsid w:val="00A2494E"/>
    <w:rsid w:val="00A831CC"/>
    <w:rsid w:val="00AE771B"/>
    <w:rsid w:val="00B10BA4"/>
    <w:rsid w:val="00B24011"/>
    <w:rsid w:val="00B321D3"/>
    <w:rsid w:val="00B401BF"/>
    <w:rsid w:val="00B41DB0"/>
    <w:rsid w:val="00B422FB"/>
    <w:rsid w:val="00B52560"/>
    <w:rsid w:val="00B55B96"/>
    <w:rsid w:val="00B66C49"/>
    <w:rsid w:val="00B9485E"/>
    <w:rsid w:val="00BA2F12"/>
    <w:rsid w:val="00BA3016"/>
    <w:rsid w:val="00BD044B"/>
    <w:rsid w:val="00BE721F"/>
    <w:rsid w:val="00BF2EDB"/>
    <w:rsid w:val="00C25AA1"/>
    <w:rsid w:val="00C3082D"/>
    <w:rsid w:val="00C3451C"/>
    <w:rsid w:val="00C3689E"/>
    <w:rsid w:val="00C502F2"/>
    <w:rsid w:val="00C631F6"/>
    <w:rsid w:val="00C72761"/>
    <w:rsid w:val="00C82D3E"/>
    <w:rsid w:val="00CC28E7"/>
    <w:rsid w:val="00CD5FF6"/>
    <w:rsid w:val="00D21AC9"/>
    <w:rsid w:val="00D63537"/>
    <w:rsid w:val="00D84996"/>
    <w:rsid w:val="00D86489"/>
    <w:rsid w:val="00D951FF"/>
    <w:rsid w:val="00DD4A78"/>
    <w:rsid w:val="00DD5C6C"/>
    <w:rsid w:val="00DE2436"/>
    <w:rsid w:val="00DF288C"/>
    <w:rsid w:val="00E00750"/>
    <w:rsid w:val="00E3696D"/>
    <w:rsid w:val="00E475A2"/>
    <w:rsid w:val="00E61DF2"/>
    <w:rsid w:val="00E67C2D"/>
    <w:rsid w:val="00E73C86"/>
    <w:rsid w:val="00E816D4"/>
    <w:rsid w:val="00EA1093"/>
    <w:rsid w:val="00EA4D25"/>
    <w:rsid w:val="00EA6900"/>
    <w:rsid w:val="00EC4AD0"/>
    <w:rsid w:val="00EE1996"/>
    <w:rsid w:val="00F31D2F"/>
    <w:rsid w:val="00F3241B"/>
    <w:rsid w:val="00F86DD9"/>
    <w:rsid w:val="00F96BFC"/>
    <w:rsid w:val="00FA1516"/>
    <w:rsid w:val="0262597C"/>
    <w:rsid w:val="094D65E1"/>
    <w:rsid w:val="0ABF0C2B"/>
    <w:rsid w:val="0FE2551C"/>
    <w:rsid w:val="1E86629D"/>
    <w:rsid w:val="20890F41"/>
    <w:rsid w:val="309A1957"/>
    <w:rsid w:val="317E427E"/>
    <w:rsid w:val="31E17B6B"/>
    <w:rsid w:val="3EB16B51"/>
    <w:rsid w:val="426D0C5E"/>
    <w:rsid w:val="4BA004C1"/>
    <w:rsid w:val="4C71785F"/>
    <w:rsid w:val="4C8531B3"/>
    <w:rsid w:val="4F7F670F"/>
    <w:rsid w:val="4FAA4023"/>
    <w:rsid w:val="52B574BE"/>
    <w:rsid w:val="574A0DB0"/>
    <w:rsid w:val="5989586D"/>
    <w:rsid w:val="5A224B39"/>
    <w:rsid w:val="5E372A43"/>
    <w:rsid w:val="5E7538ED"/>
    <w:rsid w:val="5EA902D2"/>
    <w:rsid w:val="5EAE5159"/>
    <w:rsid w:val="62535C6C"/>
    <w:rsid w:val="698B5F53"/>
    <w:rsid w:val="71D45568"/>
    <w:rsid w:val="75EC0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网格型1"/>
    <w:basedOn w:val="7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1228</Words>
  <Characters>1702</Characters>
  <Lines>1</Lines>
  <Paragraphs>1</Paragraphs>
  <TotalTime>5</TotalTime>
  <ScaleCrop>false</ScaleCrop>
  <LinksUpToDate>false</LinksUpToDate>
  <CharactersWithSpaces>1719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2020-12-07T09:49:00Z</dcterms:created>
  <dc:creator>微软用户</dc:creator>
  <cp:lastModifiedBy>Administrator</cp:lastModifiedBy>
  <cp:lastPrinted>2018-01-21T06:12:00Z</cp:lastPrinted>
  <dcterms:modified xsi:type="dcterms:W3CDTF">2022-06-07T02:07:29Z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3F796277FB364303B927BA0271DDB2C8</vt:lpwstr>
  </property>
</Properties>
</file>